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9FC" w:rsidRPr="00AE081D" w:rsidRDefault="000469FC" w:rsidP="00AE081D">
      <w:pPr>
        <w:ind w:firstLineChars="200" w:firstLine="440"/>
        <w:jc w:val="center"/>
        <w:rPr>
          <w:rFonts w:ascii="微软雅黑" w:eastAsia="微软雅黑" w:hAnsi="微软雅黑" w:cs="宋体"/>
          <w:b/>
          <w:sz w:val="22"/>
          <w:szCs w:val="22"/>
          <w:lang w:eastAsia="zh-CN"/>
        </w:rPr>
      </w:pPr>
      <w:r w:rsidRPr="00AE081D">
        <w:rPr>
          <w:rFonts w:ascii="微软雅黑" w:eastAsia="微软雅黑" w:hAnsi="微软雅黑" w:cs="宋体" w:hint="eastAsia"/>
          <w:b/>
          <w:sz w:val="22"/>
          <w:szCs w:val="22"/>
          <w:lang w:eastAsia="zh-CN"/>
        </w:rPr>
        <w:t>高考中的电磁学综合问题之电磁感应解读</w:t>
      </w:r>
    </w:p>
    <w:p w:rsidR="000469FC" w:rsidRPr="00AE081D" w:rsidRDefault="000469FC"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 xml:space="preserve">电磁学综合问题在北京高考中近4年平均所占比例为11%而且难度较大。主要以带电粒子在场中运动，和电磁感应两块为主。 </w:t>
      </w:r>
    </w:p>
    <w:p w:rsidR="000469FC" w:rsidRPr="00AE081D" w:rsidRDefault="00906AD3"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在高考中的考察主要以选择题压轴级别题目和计算题中的第2题，（往往是信息题或者较巧妙的计算量不是特别大的计算题）为主。学习的方法主要是除了认真梳理关键知识点以外要深入理解概念和原理的本质，灵活运用。</w:t>
      </w:r>
    </w:p>
    <w:p w:rsidR="00906AD3" w:rsidRPr="00AE081D" w:rsidRDefault="00906AD3"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noProof/>
          <w:sz w:val="22"/>
          <w:szCs w:val="22"/>
          <w:lang w:eastAsia="zh-CN"/>
        </w:rPr>
        <w:drawing>
          <wp:inline distT="0" distB="0" distL="0" distR="0">
            <wp:extent cx="5400040" cy="3150235"/>
            <wp:effectExtent l="0" t="0" r="0" b="3111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0469FC" w:rsidRPr="00AE081D" w:rsidRDefault="000469FC"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电磁感应的本质：磁生电</w:t>
      </w:r>
      <w:r w:rsidR="00DF7D2B" w:rsidRPr="00AE081D">
        <w:rPr>
          <w:rFonts w:ascii="微软雅黑" w:eastAsia="微软雅黑" w:hAnsi="微软雅黑" w:cs="宋体" w:hint="eastAsia"/>
          <w:sz w:val="22"/>
          <w:szCs w:val="22"/>
          <w:lang w:eastAsia="zh-CN"/>
        </w:rPr>
        <w:t>，看磁通量变化</w:t>
      </w:r>
    </w:p>
    <w:p w:rsidR="000469FC" w:rsidRPr="00AE081D" w:rsidRDefault="000469FC"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首先大家需要理解电磁感应的本质是磁生电</w:t>
      </w:r>
      <w:r w:rsidR="00DF7D2B" w:rsidRPr="00AE081D">
        <w:rPr>
          <w:rFonts w:ascii="微软雅黑" w:eastAsia="微软雅黑" w:hAnsi="微软雅黑" w:cs="宋体" w:hint="eastAsia"/>
          <w:sz w:val="22"/>
          <w:szCs w:val="22"/>
          <w:lang w:eastAsia="zh-CN"/>
        </w:rPr>
        <w:t>。无论运动的是产生磁场的物体，还是导体在静止的磁场中运动，都会产生电流。 究其本质还是磁通量的变化。</w:t>
      </w:r>
    </w:p>
    <w:p w:rsidR="00DF7D2B" w:rsidRPr="00AE081D" w:rsidRDefault="00DF7D2B"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现在在北京的高考中还是主要考察磁感应强度不变，有效面积变化或者有效面积不变，磁感应强度变化两种形式。 但是，其实如果深入探究，也可以考察两个都变化的情况。</w:t>
      </w:r>
    </w:p>
    <w:p w:rsidR="000469FC" w:rsidRPr="00AE081D" w:rsidRDefault="000469FC"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电磁感应的考点：楞次定律  综合安培力问题</w:t>
      </w:r>
    </w:p>
    <w:p w:rsidR="00DF7D2B" w:rsidRPr="00AE081D" w:rsidRDefault="00DF7D2B"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楞次定律的应用</w:t>
      </w:r>
    </w:p>
    <w:p w:rsidR="00DF7D2B" w:rsidRPr="00AE081D" w:rsidRDefault="00DF7D2B"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关于楞次定律有各种各样的口诀，适用于不同的题目。 但是本质其实就是自然是“懒惰”的，是抵抗磁通量变化的，用这个方法理解楞次定律可以解决有些看似很难的题目。</w:t>
      </w:r>
    </w:p>
    <w:p w:rsidR="00DF7D2B" w:rsidRPr="00AE081D" w:rsidRDefault="00DF7D2B"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例如： 磁体棒在光滑水平面上放着的导体框上方高速的划过。导体框和桌子的受力情况如何变化？</w:t>
      </w:r>
    </w:p>
    <w:p w:rsidR="00C20D70" w:rsidRPr="007A30A7" w:rsidRDefault="00DF7D2B" w:rsidP="007A30A7">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分析：如果按照常规的理解，很容易根据楞次定律判定里面的电流方向，但是在分析受力的时候就崩溃了，各个部分的竖直方向受力不同，有向上的有向下的。这个时候如何解决问题呢？可以从楞次定律的另一个方向来理解。</w:t>
      </w:r>
      <w:r w:rsidR="00C20D70" w:rsidRPr="00AE081D">
        <w:rPr>
          <w:rFonts w:ascii="微软雅黑" w:eastAsia="微软雅黑" w:hAnsi="微软雅黑" w:cs="宋体" w:hint="eastAsia"/>
          <w:sz w:val="22"/>
          <w:szCs w:val="22"/>
          <w:lang w:eastAsia="zh-CN"/>
        </w:rPr>
        <w:t>如果把导体框往下移动可以让</w:t>
      </w:r>
      <w:r w:rsidR="00C20D70" w:rsidRPr="00AE081D">
        <w:rPr>
          <w:rFonts w:ascii="微软雅黑" w:eastAsia="微软雅黑" w:hAnsi="微软雅黑" w:cs="宋体" w:hint="eastAsia"/>
          <w:sz w:val="22"/>
          <w:szCs w:val="22"/>
          <w:lang w:eastAsia="zh-CN"/>
        </w:rPr>
        <w:lastRenderedPageBreak/>
        <w:t xml:space="preserve">磁通量趋于原来的情况，因此导体框必然有向下的运动趋势，因此必然收到大于重力的支持力。 </w:t>
      </w:r>
    </w:p>
    <w:p w:rsidR="00C20D70" w:rsidRPr="00AE081D" w:rsidRDefault="00C20D70"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综合安培力问题</w:t>
      </w:r>
    </w:p>
    <w:p w:rsidR="00C20D70" w:rsidRPr="00AE081D" w:rsidRDefault="00C20D70"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 xml:space="preserve">安培力在较难的电磁学综合问题中难度主要体现在：安培力的能量特性（做功和热能的关系），安培力的动量特性（巧用微元法动量定理）。这两者都可能在计算题的第2道题中出现。 </w:t>
      </w:r>
    </w:p>
    <w:p w:rsidR="00C20D70" w:rsidRPr="00AE081D" w:rsidRDefault="00C20D70"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大家可以看看下面</w:t>
      </w:r>
      <w:r w:rsidR="00DC4FFF" w:rsidRPr="00AE081D">
        <w:rPr>
          <w:rFonts w:ascii="微软雅黑" w:eastAsia="微软雅黑" w:hAnsi="微软雅黑" w:cs="宋体" w:hint="eastAsia"/>
          <w:sz w:val="22"/>
          <w:szCs w:val="22"/>
          <w:lang w:eastAsia="zh-CN"/>
        </w:rPr>
        <w:t>的</w:t>
      </w:r>
      <w:r w:rsidRPr="00AE081D">
        <w:rPr>
          <w:rFonts w:ascii="微软雅黑" w:eastAsia="微软雅黑" w:hAnsi="微软雅黑" w:cs="宋体" w:hint="eastAsia"/>
          <w:sz w:val="22"/>
          <w:szCs w:val="22"/>
          <w:lang w:eastAsia="zh-CN"/>
        </w:rPr>
        <w:t>例题：</w:t>
      </w:r>
    </w:p>
    <w:p w:rsidR="00DC4FFF" w:rsidRPr="00AE081D" w:rsidRDefault="00DC4FFF"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例如图所示的水平面内，电容为C，开始时候带电量为Q，光滑的</w:t>
      </w:r>
      <w:r w:rsidR="004C28D6" w:rsidRPr="00AE081D">
        <w:rPr>
          <w:rFonts w:ascii="微软雅黑" w:eastAsia="微软雅黑" w:hAnsi="微软雅黑" w:cs="宋体" w:hint="eastAsia"/>
          <w:sz w:val="22"/>
          <w:szCs w:val="22"/>
          <w:lang w:eastAsia="zh-CN"/>
        </w:rPr>
        <w:t>质量为m的</w:t>
      </w:r>
      <w:r w:rsidRPr="00AE081D">
        <w:rPr>
          <w:rFonts w:ascii="微软雅黑" w:eastAsia="微软雅黑" w:hAnsi="微软雅黑" w:cs="宋体" w:hint="eastAsia"/>
          <w:sz w:val="22"/>
          <w:szCs w:val="22"/>
          <w:lang w:eastAsia="zh-CN"/>
        </w:rPr>
        <w:t>导体棒</w:t>
      </w:r>
      <w:r w:rsidR="004C28D6" w:rsidRPr="00AE081D">
        <w:rPr>
          <w:rFonts w:ascii="微软雅黑" w:eastAsia="微软雅黑" w:hAnsi="微软雅黑" w:cs="宋体" w:hint="eastAsia"/>
          <w:sz w:val="22"/>
          <w:szCs w:val="22"/>
          <w:lang w:eastAsia="zh-CN"/>
        </w:rPr>
        <w:t>（有效长度为L）</w:t>
      </w:r>
      <w:r w:rsidRPr="00AE081D">
        <w:rPr>
          <w:rFonts w:ascii="微软雅黑" w:eastAsia="微软雅黑" w:hAnsi="微软雅黑" w:cs="宋体" w:hint="eastAsia"/>
          <w:sz w:val="22"/>
          <w:szCs w:val="22"/>
          <w:lang w:eastAsia="zh-CN"/>
        </w:rPr>
        <w:t>放在</w:t>
      </w:r>
      <w:r w:rsidR="000B09E6" w:rsidRPr="00AE081D">
        <w:rPr>
          <w:rFonts w:ascii="微软雅黑" w:eastAsia="微软雅黑" w:hAnsi="微软雅黑" w:cs="宋体" w:hint="eastAsia"/>
          <w:sz w:val="22"/>
          <w:szCs w:val="22"/>
          <w:lang w:eastAsia="zh-CN"/>
        </w:rPr>
        <w:t>开关右边静止，</w:t>
      </w:r>
      <w:r w:rsidR="003F5139" w:rsidRPr="00AE081D">
        <w:rPr>
          <w:rFonts w:ascii="微软雅黑" w:eastAsia="微软雅黑" w:hAnsi="微软雅黑" w:cs="宋体" w:hint="eastAsia"/>
          <w:sz w:val="22"/>
          <w:szCs w:val="22"/>
          <w:lang w:eastAsia="zh-CN"/>
        </w:rPr>
        <w:t>空间中存在垂直平面</w:t>
      </w:r>
      <w:r w:rsidR="00611C5F" w:rsidRPr="00AE081D">
        <w:rPr>
          <w:rFonts w:ascii="微软雅黑" w:eastAsia="微软雅黑" w:hAnsi="微软雅黑" w:cs="宋体" w:hint="eastAsia"/>
          <w:sz w:val="22"/>
          <w:szCs w:val="22"/>
          <w:lang w:eastAsia="zh-CN"/>
        </w:rPr>
        <w:t>向外的磁感应强度为B的磁场</w:t>
      </w:r>
      <w:r w:rsidR="000B09E6" w:rsidRPr="00AE081D">
        <w:rPr>
          <w:rFonts w:ascii="微软雅黑" w:eastAsia="微软雅黑" w:hAnsi="微软雅黑" w:cs="宋体" w:hint="eastAsia"/>
          <w:sz w:val="22"/>
          <w:szCs w:val="22"/>
          <w:lang w:eastAsia="zh-CN"/>
        </w:rPr>
        <w:t>。合上开关，</w:t>
      </w:r>
      <w:r w:rsidR="004C28D6" w:rsidRPr="00AE081D">
        <w:rPr>
          <w:rFonts w:ascii="微软雅黑" w:eastAsia="微软雅黑" w:hAnsi="微软雅黑" w:cs="宋体" w:hint="eastAsia"/>
          <w:sz w:val="22"/>
          <w:szCs w:val="22"/>
          <w:lang w:eastAsia="zh-CN"/>
        </w:rPr>
        <w:t>问最后稳定的电容电量和稳定后导体棒的速度。</w:t>
      </w:r>
    </w:p>
    <w:p w:rsidR="00C20D70" w:rsidRPr="00AE081D" w:rsidRDefault="00040CDA"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noProof/>
          <w:sz w:val="22"/>
          <w:szCs w:val="22"/>
          <w:lang w:eastAsia="zh-CN"/>
        </w:rPr>
        <w:drawing>
          <wp:inline distT="0" distB="0" distL="0" distR="0">
            <wp:extent cx="4737100" cy="2565400"/>
            <wp:effectExtent l="0" t="0" r="12700" b="0"/>
            <wp:docPr id="2" name="Picture 1" descr="SunPeng's Disk:Users:mac: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nPeng's Disk:Users:mac:Desktop: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737100" cy="2565400"/>
                    </a:xfrm>
                    <a:prstGeom prst="rect">
                      <a:avLst/>
                    </a:prstGeom>
                    <a:noFill/>
                    <a:ln>
                      <a:noFill/>
                    </a:ln>
                  </pic:spPr>
                </pic:pic>
              </a:graphicData>
            </a:graphic>
          </wp:inline>
        </w:drawing>
      </w:r>
    </w:p>
    <w:p w:rsidR="00737638" w:rsidRPr="00AE081D" w:rsidRDefault="00737638" w:rsidP="007A30A7">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此模型在其他的一些题目中也有出现，例如电磁炮模型等等。 都是安培力结合动量定理解题，在此不再赘述。</w:t>
      </w:r>
    </w:p>
    <w:p w:rsidR="00C20D70" w:rsidRPr="00AE081D" w:rsidRDefault="00C20D70" w:rsidP="00AE081D">
      <w:pPr>
        <w:ind w:firstLineChars="200" w:firstLine="440"/>
        <w:rPr>
          <w:rFonts w:ascii="微软雅黑" w:eastAsia="微软雅黑" w:hAnsi="微软雅黑" w:cs="宋体"/>
          <w:sz w:val="22"/>
          <w:szCs w:val="22"/>
          <w:lang w:eastAsia="zh-CN"/>
        </w:rPr>
      </w:pPr>
      <w:r w:rsidRPr="00AE081D">
        <w:rPr>
          <w:rFonts w:ascii="微软雅黑" w:eastAsia="微软雅黑" w:hAnsi="微软雅黑" w:cs="宋体" w:hint="eastAsia"/>
          <w:sz w:val="22"/>
          <w:szCs w:val="22"/>
          <w:lang w:eastAsia="zh-CN"/>
        </w:rPr>
        <w:t>综上所述，电磁感应等电磁综合问题虽然难度很大，但是可以考察的方向相对比较固定。而且只要抓住理论的本质，就很容易可以进行突破，从而不怕选择题的压轴和信息类计算题了。</w:t>
      </w:r>
    </w:p>
    <w:sectPr w:rsidR="00C20D70" w:rsidRPr="00AE081D" w:rsidSect="00C50DAA">
      <w:headerReference w:type="default" r:id="rId11"/>
      <w:footerReference w:type="default" r:id="rId12"/>
      <w:pgSz w:w="11906" w:h="16838"/>
      <w:pgMar w:top="1134" w:right="1797" w:bottom="1134" w:left="1797" w:header="720" w:footer="720" w:gutter="0"/>
      <w:cols w:space="720"/>
      <w:docGrid w:type="lines" w:linePitch="4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000" w:rsidRDefault="001E3000" w:rsidP="00AE081D">
      <w:r>
        <w:separator/>
      </w:r>
    </w:p>
  </w:endnote>
  <w:endnote w:type="continuationSeparator" w:id="0">
    <w:p w:rsidR="001E3000" w:rsidRDefault="001E3000" w:rsidP="00AE0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 w:name="ＭＳ ゴシック">
    <w:altName w:val="MS Mincho"/>
    <w:charset w:val="4E"/>
    <w:family w:val="auto"/>
    <w:pitch w:val="variable"/>
    <w:sig w:usb0="00000000"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606" w:rsidRPr="00A947D3" w:rsidRDefault="001C6606" w:rsidP="001C6606">
    <w:pPr>
      <w:pStyle w:val="a5"/>
      <w:jc w:val="center"/>
      <w:rPr>
        <w:sz w:val="21"/>
        <w:szCs w:val="21"/>
      </w:rPr>
    </w:pPr>
    <w:r w:rsidRPr="00A947D3">
      <w:rPr>
        <w:rFonts w:ascii="微软雅黑" w:eastAsia="微软雅黑" w:hAnsi="微软雅黑" w:cs="Courier New"/>
        <w:b/>
        <w:sz w:val="21"/>
        <w:szCs w:val="21"/>
      </w:rPr>
      <w:t>中国最大的教育门户网站</w:t>
    </w:r>
    <w:r w:rsidRPr="00A947D3">
      <w:rPr>
        <w:rFonts w:ascii="微软雅黑" w:eastAsia="微软雅黑" w:hAnsi="微软雅黑" w:hint="eastAsia"/>
        <w:b/>
        <w:sz w:val="21"/>
        <w:szCs w:val="21"/>
      </w:rPr>
      <w:t xml:space="preserve">                    高考网</w:t>
    </w:r>
    <w:r>
      <w:rPr>
        <w:rFonts w:ascii="微软雅黑" w:eastAsia="微软雅黑" w:hAnsi="微软雅黑" w:hint="eastAsia"/>
        <w:b/>
        <w:sz w:val="21"/>
        <w:szCs w:val="21"/>
      </w:rPr>
      <w:t>www.</w:t>
    </w:r>
    <w:r w:rsidRPr="00A947D3">
      <w:rPr>
        <w:rFonts w:ascii="微软雅黑" w:eastAsia="微软雅黑" w:hAnsi="微软雅黑" w:hint="eastAsia"/>
        <w:b/>
        <w:sz w:val="21"/>
        <w:szCs w:val="21"/>
      </w:rPr>
      <w:t>gaokao</w:t>
    </w:r>
    <w:r w:rsidRPr="00A947D3">
      <w:rPr>
        <w:rFonts w:ascii="微软雅黑" w:eastAsia="微软雅黑" w:hAnsi="微软雅黑"/>
        <w:b/>
        <w:sz w:val="21"/>
        <w:szCs w:val="21"/>
      </w:rPr>
      <w:t>.com</w:t>
    </w:r>
  </w:p>
  <w:p w:rsidR="001C6606" w:rsidRPr="001C6606" w:rsidRDefault="001C660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000" w:rsidRDefault="001E3000" w:rsidP="00AE081D">
      <w:r>
        <w:separator/>
      </w:r>
    </w:p>
  </w:footnote>
  <w:footnote w:type="continuationSeparator" w:id="0">
    <w:p w:rsidR="001E3000" w:rsidRDefault="001E3000" w:rsidP="00AE0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606" w:rsidRPr="001C6606" w:rsidRDefault="001C6606" w:rsidP="001C6606">
    <w:pPr>
      <w:pStyle w:val="a4"/>
      <w:jc w:val="left"/>
      <w:rPr>
        <w:rFonts w:hint="eastAsia"/>
        <w:b/>
        <w:lang w:eastAsia="zh-CN"/>
      </w:rPr>
    </w:pPr>
    <w:r>
      <w:rPr>
        <w:rFonts w:ascii="微软雅黑" w:eastAsia="微软雅黑" w:hAnsi="微软雅黑" w:cs="Courier New" w:hint="eastAsia"/>
        <w:noProof/>
        <w:sz w:val="24"/>
        <w:szCs w:val="24"/>
        <w:lang w:eastAsia="zh-CN"/>
      </w:rPr>
      <w:drawing>
        <wp:inline distT="0" distB="0" distL="0" distR="0">
          <wp:extent cx="1485900" cy="400050"/>
          <wp:effectExtent l="19050" t="0" r="0" b="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1485900" cy="400050"/>
                  </a:xfrm>
                  <a:prstGeom prst="rect">
                    <a:avLst/>
                  </a:prstGeom>
                  <a:noFill/>
                  <a:ln w="9525">
                    <a:noFill/>
                    <a:miter lim="800000"/>
                    <a:headEnd/>
                    <a:tailEnd/>
                  </a:ln>
                </pic:spPr>
              </pic:pic>
            </a:graphicData>
          </a:graphic>
        </wp:inline>
      </w:drawing>
    </w:r>
    <w:r>
      <w:rPr>
        <w:rFonts w:ascii="微软雅黑" w:eastAsia="微软雅黑" w:hAnsi="微软雅黑" w:cs="Courier New" w:hint="eastAsia"/>
        <w:b/>
        <w:sz w:val="24"/>
        <w:szCs w:val="24"/>
      </w:rPr>
      <w:t xml:space="preserve">     </w:t>
    </w:r>
    <w:r w:rsidRPr="00A27732">
      <w:rPr>
        <w:rFonts w:ascii="微软雅黑" w:eastAsia="微软雅黑" w:hAnsi="微软雅黑" w:cs="Courier New"/>
        <w:b/>
        <w:sz w:val="21"/>
        <w:szCs w:val="21"/>
      </w:rPr>
      <w:t>中</w:t>
    </w:r>
    <w:r>
      <w:rPr>
        <w:rFonts w:ascii="微软雅黑" w:eastAsia="微软雅黑" w:hAnsi="微软雅黑" w:cs="Courier New"/>
        <w:b/>
        <w:sz w:val="21"/>
        <w:szCs w:val="21"/>
      </w:rPr>
      <w:t>国最大的教育门户</w:t>
    </w:r>
    <w:r>
      <w:rPr>
        <w:rFonts w:ascii="微软雅黑" w:eastAsia="微软雅黑" w:hAnsi="微软雅黑" w:cs="Courier New" w:hint="eastAsia"/>
        <w:b/>
        <w:sz w:val="21"/>
        <w:szCs w:val="21"/>
      </w:rPr>
      <w:t xml:space="preserve">       </w:t>
    </w:r>
    <w:r w:rsidRPr="00D23DEE">
      <w:rPr>
        <w:rFonts w:ascii="微软雅黑" w:eastAsia="微软雅黑" w:hAnsi="微软雅黑" w:hint="eastAsia"/>
        <w:b/>
        <w:sz w:val="21"/>
        <w:szCs w:val="21"/>
      </w:rPr>
      <w:t>高考网</w:t>
    </w:r>
    <w:r>
      <w:rPr>
        <w:rFonts w:ascii="微软雅黑" w:eastAsia="微软雅黑" w:hAnsi="微软雅黑" w:hint="eastAsia"/>
        <w:b/>
        <w:sz w:val="21"/>
        <w:szCs w:val="21"/>
      </w:rPr>
      <w:t>www.gaokao.</w:t>
    </w:r>
    <w:r w:rsidRPr="00D23DEE">
      <w:rPr>
        <w:rFonts w:ascii="微软雅黑" w:eastAsia="微软雅黑" w:hAnsi="微软雅黑" w:hint="eastAsia"/>
        <w:b/>
        <w:sz w:val="21"/>
        <w:szCs w:val="21"/>
      </w:rPr>
      <w:t>com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960"/>
  <w:drawingGridHorizontalSpacing w:val="120"/>
  <w:drawingGridVerticalSpacing w:val="200"/>
  <w:displayHorizontalDrawingGridEvery w:val="0"/>
  <w:displayVerticalDrawingGridEvery w:val="2"/>
  <w:characterSpacingControl w:val="compressPunctuation"/>
  <w:savePreviewPicture/>
  <w:hdrShapeDefaults>
    <o:shapedefaults v:ext="edit" spidmax="3074"/>
  </w:hdrShapeDefaults>
  <w:footnotePr>
    <w:footnote w:id="-1"/>
    <w:footnote w:id="0"/>
  </w:footnotePr>
  <w:endnotePr>
    <w:endnote w:id="-1"/>
    <w:endnote w:id="0"/>
  </w:endnotePr>
  <w:compat>
    <w:useFELayout/>
  </w:compat>
  <w:rsids>
    <w:rsidRoot w:val="000469FC"/>
    <w:rsid w:val="00040CDA"/>
    <w:rsid w:val="000469FC"/>
    <w:rsid w:val="000B09E6"/>
    <w:rsid w:val="001A4844"/>
    <w:rsid w:val="001C6606"/>
    <w:rsid w:val="001E3000"/>
    <w:rsid w:val="003C58D9"/>
    <w:rsid w:val="003F5139"/>
    <w:rsid w:val="004C28D6"/>
    <w:rsid w:val="00611C5F"/>
    <w:rsid w:val="00737638"/>
    <w:rsid w:val="007A30A7"/>
    <w:rsid w:val="00906AD3"/>
    <w:rsid w:val="00AE081D"/>
    <w:rsid w:val="00C20D70"/>
    <w:rsid w:val="00C3235D"/>
    <w:rsid w:val="00C50DAA"/>
    <w:rsid w:val="00DC4FFF"/>
    <w:rsid w:val="00DF7D2B"/>
    <w:rsid w:val="00E742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296"/>
    <w:pPr>
      <w:widowControl w:val="0"/>
      <w:jc w:val="both"/>
    </w:pPr>
    <w:rPr>
      <w:kern w:val="2"/>
      <w:sz w:val="24"/>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06AD3"/>
    <w:rPr>
      <w:rFonts w:ascii="Lucida Grande" w:hAnsi="Lucida Grande"/>
      <w:sz w:val="18"/>
      <w:szCs w:val="18"/>
    </w:rPr>
  </w:style>
  <w:style w:type="character" w:customStyle="1" w:styleId="Char">
    <w:name w:val="批注框文本 Char"/>
    <w:basedOn w:val="a0"/>
    <w:link w:val="a3"/>
    <w:uiPriority w:val="99"/>
    <w:semiHidden/>
    <w:rsid w:val="00906AD3"/>
    <w:rPr>
      <w:rFonts w:ascii="Lucida Grande" w:hAnsi="Lucida Grande"/>
      <w:kern w:val="2"/>
      <w:sz w:val="18"/>
      <w:szCs w:val="18"/>
      <w:lang w:eastAsia="zh-TW"/>
    </w:rPr>
  </w:style>
  <w:style w:type="paragraph" w:styleId="a4">
    <w:name w:val="header"/>
    <w:basedOn w:val="a"/>
    <w:link w:val="Char0"/>
    <w:unhideWhenUsed/>
    <w:rsid w:val="00AE08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E081D"/>
    <w:rPr>
      <w:kern w:val="2"/>
      <w:sz w:val="18"/>
      <w:szCs w:val="18"/>
      <w:lang w:eastAsia="zh-TW"/>
    </w:rPr>
  </w:style>
  <w:style w:type="paragraph" w:styleId="a5">
    <w:name w:val="footer"/>
    <w:basedOn w:val="a"/>
    <w:link w:val="Char1"/>
    <w:unhideWhenUsed/>
    <w:rsid w:val="00AE081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E081D"/>
    <w:rPr>
      <w:kern w:val="2"/>
      <w:sz w:val="18"/>
      <w:szCs w:val="18"/>
      <w:lang w:eastAsia="zh-TW"/>
    </w:rPr>
  </w:style>
  <w:style w:type="character" w:customStyle="1" w:styleId="Char10">
    <w:name w:val="页眉 Char1"/>
    <w:basedOn w:val="a0"/>
    <w:rsid w:val="001C6606"/>
    <w:rPr>
      <w:rFonts w:ascii="Calibri" w:eastAsia="宋体" w:hAnsi="Calibri"/>
      <w:kern w:val="2"/>
      <w:sz w:val="18"/>
      <w:szCs w:val="18"/>
      <w:lang w:val="en-US" w:eastAsia="zh-CN" w:bidi="ar-SA"/>
    </w:rPr>
  </w:style>
  <w:style w:type="character" w:customStyle="1" w:styleId="Char11">
    <w:name w:val="页脚 Char1"/>
    <w:basedOn w:val="a0"/>
    <w:rsid w:val="001C6606"/>
    <w:rPr>
      <w:rFonts w:ascii="Calibri" w:eastAsia="宋体" w:hAnsi="Calibri"/>
      <w:kern w:val="2"/>
      <w:sz w:val="18"/>
      <w:szCs w:val="18"/>
      <w:lang w:val="en-US" w:eastAsia="zh-CN"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eijing"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6AD3"/>
    <w:rPr>
      <w:rFonts w:ascii="Lucida Grande" w:hAnsi="Lucida Grande"/>
      <w:sz w:val="18"/>
      <w:szCs w:val="18"/>
    </w:rPr>
  </w:style>
  <w:style w:type="character" w:customStyle="1" w:styleId="BalloonTextChar">
    <w:name w:val="Balloon Text Char"/>
    <w:basedOn w:val="DefaultParagraphFont"/>
    <w:link w:val="BalloonText"/>
    <w:uiPriority w:val="99"/>
    <w:semiHidden/>
    <w:rsid w:val="00906AD3"/>
    <w:rPr>
      <w:rFonts w:ascii="Lucida Grande" w:hAnsi="Lucida Grande"/>
      <w:kern w:val="2"/>
      <w:sz w:val="18"/>
      <w:szCs w:val="18"/>
      <w:lang w:eastAsia="zh-TW"/>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diagramLayout" Target="diagrams/layout1.xml"/><Relationship Id="rId12" Type="http://schemas.openxmlformats.org/officeDocument/2006/relationships/footer" Target="footer1.xml"/><Relationship Id="rId2" Type="http://schemas.openxmlformats.org/officeDocument/2006/relationships/settings" Target="settings.xml"/><Relationship Id="rId16" Type="http://schemas.microsoft.com/office/2007/relationships/diagramDrawing" Target="diagrams/drawing1.xml"/><Relationship Id="rId1" Type="http://schemas.openxmlformats.org/officeDocument/2006/relationships/styles" Target="styles.xml"/><Relationship Id="rId6" Type="http://schemas.openxmlformats.org/officeDocument/2006/relationships/diagramData" Target="diagrams/data1.xml"/><Relationship Id="rId11" Type="http://schemas.openxmlformats.org/officeDocument/2006/relationships/header" Target="header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diagramColors" Target="diagrams/colors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82AD48-AC75-5343-A23D-E6F3A5B5DDA9}" type="doc">
      <dgm:prSet loTypeId="urn:microsoft.com/office/officeart/2008/layout/AlternatingHexagons" loCatId="" qsTypeId="urn:microsoft.com/office/officeart/2005/8/quickstyle/simple4" qsCatId="simple" csTypeId="urn:microsoft.com/office/officeart/2005/8/colors/colorful1#1" csCatId="colorful" phldr="1"/>
      <dgm:spPr/>
      <dgm:t>
        <a:bodyPr/>
        <a:lstStyle/>
        <a:p>
          <a:endParaRPr lang="en-US"/>
        </a:p>
      </dgm:t>
    </dgm:pt>
    <dgm:pt modelId="{20C199B8-F307-B04B-8B21-8098D6210F24}">
      <dgm:prSet phldrT="[Text]"/>
      <dgm:spPr/>
      <dgm:t>
        <a:bodyPr/>
        <a:lstStyle/>
        <a:p>
          <a:r>
            <a:rPr lang="zh-CN" altLang="en-US"/>
            <a:t>高考区分</a:t>
          </a:r>
          <a:endParaRPr lang="en-US"/>
        </a:p>
      </dgm:t>
    </dgm:pt>
    <dgm:pt modelId="{B850B2D8-A7DC-3E4D-B693-FEB69EC8E670}" type="parTrans" cxnId="{27AF895A-5B6A-AC4E-8530-F72936A1D9CB}">
      <dgm:prSet/>
      <dgm:spPr/>
      <dgm:t>
        <a:bodyPr/>
        <a:lstStyle/>
        <a:p>
          <a:endParaRPr lang="en-US"/>
        </a:p>
      </dgm:t>
    </dgm:pt>
    <dgm:pt modelId="{DA40975F-15F8-1444-BFB6-09261BB061FF}" type="sibTrans" cxnId="{27AF895A-5B6A-AC4E-8530-F72936A1D9CB}">
      <dgm:prSet/>
      <dgm:spPr/>
      <dgm:t>
        <a:bodyPr/>
        <a:lstStyle/>
        <a:p>
          <a:endParaRPr lang="en-US"/>
        </a:p>
      </dgm:t>
    </dgm:pt>
    <dgm:pt modelId="{C5BE6FBD-A6C9-1A41-A384-02B5F2437791}">
      <dgm:prSet phldrT="[Text]"/>
      <dgm:spPr/>
      <dgm:t>
        <a:bodyPr/>
        <a:lstStyle/>
        <a:p>
          <a:r>
            <a:rPr lang="zh-CN" altLang="en-US"/>
            <a:t>选择题压轴</a:t>
          </a:r>
          <a:endParaRPr lang="en-US"/>
        </a:p>
      </dgm:t>
    </dgm:pt>
    <dgm:pt modelId="{1F72D282-629C-C742-B21A-04A52852C0A3}" type="parTrans" cxnId="{D2D542A1-BE00-AB4F-B116-FE3B96C496E8}">
      <dgm:prSet/>
      <dgm:spPr/>
      <dgm:t>
        <a:bodyPr/>
        <a:lstStyle/>
        <a:p>
          <a:endParaRPr lang="en-US"/>
        </a:p>
      </dgm:t>
    </dgm:pt>
    <dgm:pt modelId="{4E14093D-21DF-474B-AFD8-BA792E11B20E}" type="sibTrans" cxnId="{D2D542A1-BE00-AB4F-B116-FE3B96C496E8}">
      <dgm:prSet/>
      <dgm:spPr/>
      <dgm:t>
        <a:bodyPr/>
        <a:lstStyle/>
        <a:p>
          <a:endParaRPr lang="en-US"/>
        </a:p>
      </dgm:t>
    </dgm:pt>
    <dgm:pt modelId="{5713BAC0-1F13-1F41-922A-3EDBC16AB5CD}">
      <dgm:prSet phldrT="[Text]"/>
      <dgm:spPr/>
      <dgm:t>
        <a:bodyPr/>
        <a:lstStyle/>
        <a:p>
          <a:r>
            <a:rPr lang="zh-CN" altLang="en-US"/>
            <a:t>抓住本质</a:t>
          </a:r>
          <a:endParaRPr lang="en-US"/>
        </a:p>
      </dgm:t>
    </dgm:pt>
    <dgm:pt modelId="{744A8843-8C7B-4C49-826E-107F72BC2A2D}" type="parTrans" cxnId="{4D6F8F5B-ECC9-B74C-BFEB-CCD908EF29B3}">
      <dgm:prSet/>
      <dgm:spPr/>
      <dgm:t>
        <a:bodyPr/>
        <a:lstStyle/>
        <a:p>
          <a:endParaRPr lang="en-US"/>
        </a:p>
      </dgm:t>
    </dgm:pt>
    <dgm:pt modelId="{D7C3131F-C467-3F43-8073-59AFD4DA2555}" type="sibTrans" cxnId="{4D6F8F5B-ECC9-B74C-BFEB-CCD908EF29B3}">
      <dgm:prSet/>
      <dgm:spPr/>
      <dgm:t>
        <a:bodyPr/>
        <a:lstStyle/>
        <a:p>
          <a:endParaRPr lang="en-US"/>
        </a:p>
      </dgm:t>
    </dgm:pt>
    <dgm:pt modelId="{B4F52163-788D-8942-B553-867C7F8140F5}">
      <dgm:prSet phldrT="[Text]"/>
      <dgm:spPr/>
      <dgm:t>
        <a:bodyPr/>
        <a:lstStyle/>
        <a:p>
          <a:r>
            <a:rPr lang="zh-CN" altLang="en-US"/>
            <a:t>电磁感应</a:t>
          </a:r>
          <a:endParaRPr lang="en-US"/>
        </a:p>
      </dgm:t>
    </dgm:pt>
    <dgm:pt modelId="{938C0A05-5C23-8343-89F3-AC80AF1B7797}" type="parTrans" cxnId="{076F9375-E005-814B-B731-4111DC6D8029}">
      <dgm:prSet/>
      <dgm:spPr/>
      <dgm:t>
        <a:bodyPr/>
        <a:lstStyle/>
        <a:p>
          <a:endParaRPr lang="en-US"/>
        </a:p>
      </dgm:t>
    </dgm:pt>
    <dgm:pt modelId="{B2650944-0E9E-4741-AEE7-39A88EAEAD05}" type="sibTrans" cxnId="{076F9375-E005-814B-B731-4111DC6D8029}">
      <dgm:prSet/>
      <dgm:spPr/>
      <dgm:t>
        <a:bodyPr/>
        <a:lstStyle/>
        <a:p>
          <a:endParaRPr lang="en-US"/>
        </a:p>
      </dgm:t>
    </dgm:pt>
    <dgm:pt modelId="{6978B4A8-26D0-4C43-ABA8-E1625EA5A0B7}">
      <dgm:prSet phldrT="[Text]"/>
      <dgm:spPr/>
      <dgm:t>
        <a:bodyPr/>
        <a:lstStyle/>
        <a:p>
          <a:r>
            <a:rPr lang="zh-CN" altLang="en-US"/>
            <a:t>核心考点</a:t>
          </a:r>
          <a:endParaRPr lang="en-US"/>
        </a:p>
      </dgm:t>
    </dgm:pt>
    <dgm:pt modelId="{20E22714-E2F1-D544-B181-99D1330A6BB8}" type="parTrans" cxnId="{3FB184A6-98E6-E544-B35A-DD180CFC0694}">
      <dgm:prSet/>
      <dgm:spPr/>
      <dgm:t>
        <a:bodyPr/>
        <a:lstStyle/>
        <a:p>
          <a:endParaRPr lang="en-US"/>
        </a:p>
      </dgm:t>
    </dgm:pt>
    <dgm:pt modelId="{E81709F9-932A-3C48-8E36-F21F303AAAC8}" type="sibTrans" cxnId="{3FB184A6-98E6-E544-B35A-DD180CFC0694}">
      <dgm:prSet/>
      <dgm:spPr/>
      <dgm:t>
        <a:bodyPr/>
        <a:lstStyle/>
        <a:p>
          <a:endParaRPr lang="en-US"/>
        </a:p>
      </dgm:t>
    </dgm:pt>
    <dgm:pt modelId="{25EA670C-ED31-4C48-A0D4-497A0EE21A2A}">
      <dgm:prSet phldrT="[Text]"/>
      <dgm:spPr/>
      <dgm:t>
        <a:bodyPr/>
        <a:lstStyle/>
        <a:p>
          <a:r>
            <a:rPr lang="zh-CN" altLang="en-US"/>
            <a:t>楞次定律</a:t>
          </a:r>
          <a:endParaRPr lang="en-US"/>
        </a:p>
      </dgm:t>
    </dgm:pt>
    <dgm:pt modelId="{DFA836B2-7F6B-8445-9A57-C3779AC61C6C}" type="parTrans" cxnId="{83ADF43E-2B9C-A04D-8189-75B9C5A5B17D}">
      <dgm:prSet/>
      <dgm:spPr/>
      <dgm:t>
        <a:bodyPr/>
        <a:lstStyle/>
        <a:p>
          <a:endParaRPr lang="en-US"/>
        </a:p>
      </dgm:t>
    </dgm:pt>
    <dgm:pt modelId="{37B23337-4CBC-FA44-A186-A990A281AF7C}" type="sibTrans" cxnId="{83ADF43E-2B9C-A04D-8189-75B9C5A5B17D}">
      <dgm:prSet/>
      <dgm:spPr/>
      <dgm:t>
        <a:bodyPr/>
        <a:lstStyle/>
        <a:p>
          <a:endParaRPr lang="en-US"/>
        </a:p>
      </dgm:t>
    </dgm:pt>
    <dgm:pt modelId="{B8C34EE3-FC5C-334D-84F0-E11AFE32232A}">
      <dgm:prSet phldrT="[Text]"/>
      <dgm:spPr/>
      <dgm:t>
        <a:bodyPr/>
        <a:lstStyle/>
        <a:p>
          <a:r>
            <a:rPr lang="zh-CN" altLang="en-US"/>
            <a:t>计算题第</a:t>
          </a:r>
          <a:r>
            <a:rPr lang="en-US" altLang="zh-CN"/>
            <a:t>2</a:t>
          </a:r>
          <a:r>
            <a:rPr lang="zh-CN" altLang="en-US"/>
            <a:t>题</a:t>
          </a:r>
          <a:endParaRPr lang="en-US"/>
        </a:p>
      </dgm:t>
    </dgm:pt>
    <dgm:pt modelId="{AC123261-AD12-8448-B9CC-C4DACBEA8803}" type="parTrans" cxnId="{5FF49233-DA7B-8A4B-A988-04FFA77122CE}">
      <dgm:prSet/>
      <dgm:spPr/>
      <dgm:t>
        <a:bodyPr/>
        <a:lstStyle/>
        <a:p>
          <a:endParaRPr lang="en-US"/>
        </a:p>
      </dgm:t>
    </dgm:pt>
    <dgm:pt modelId="{329382DE-03B5-4140-B00E-144AC5029DB7}" type="sibTrans" cxnId="{5FF49233-DA7B-8A4B-A988-04FFA77122CE}">
      <dgm:prSet/>
      <dgm:spPr/>
      <dgm:t>
        <a:bodyPr/>
        <a:lstStyle/>
        <a:p>
          <a:endParaRPr lang="en-US"/>
        </a:p>
      </dgm:t>
    </dgm:pt>
    <dgm:pt modelId="{9085A5E9-1C4B-104D-BC4E-2C001B158B70}">
      <dgm:prSet phldrT="[Text]"/>
      <dgm:spPr/>
      <dgm:t>
        <a:bodyPr/>
        <a:lstStyle/>
        <a:p>
          <a:r>
            <a:rPr lang="en-US" altLang="zh-CN"/>
            <a:t>=</a:t>
          </a:r>
          <a:r>
            <a:rPr lang="zh-CN" altLang="en-US"/>
            <a:t>磁生电</a:t>
          </a:r>
          <a:endParaRPr lang="en-US"/>
        </a:p>
      </dgm:t>
    </dgm:pt>
    <dgm:pt modelId="{04F41A05-CE0C-5B45-9D13-638ED1B49558}" type="parTrans" cxnId="{ECE78920-D480-B44A-B1D6-BE070633D3CC}">
      <dgm:prSet/>
      <dgm:spPr/>
      <dgm:t>
        <a:bodyPr/>
        <a:lstStyle/>
        <a:p>
          <a:endParaRPr lang="en-US"/>
        </a:p>
      </dgm:t>
    </dgm:pt>
    <dgm:pt modelId="{2175BAAE-0F53-F749-A857-B091DC639535}" type="sibTrans" cxnId="{ECE78920-D480-B44A-B1D6-BE070633D3CC}">
      <dgm:prSet/>
      <dgm:spPr/>
      <dgm:t>
        <a:bodyPr/>
        <a:lstStyle/>
        <a:p>
          <a:endParaRPr lang="en-US"/>
        </a:p>
      </dgm:t>
    </dgm:pt>
    <dgm:pt modelId="{240EB794-7D47-D245-8508-1085EAF93A0E}">
      <dgm:prSet phldrT="[Text]"/>
      <dgm:spPr/>
      <dgm:t>
        <a:bodyPr/>
        <a:lstStyle/>
        <a:p>
          <a:r>
            <a:rPr lang="zh-CN" altLang="en-US"/>
            <a:t>安培力</a:t>
          </a:r>
          <a:endParaRPr lang="en-US"/>
        </a:p>
      </dgm:t>
    </dgm:pt>
    <dgm:pt modelId="{1B44C3C7-30D5-6F43-A132-0C35E2DAD7E5}" type="parTrans" cxnId="{96B39BB5-3CC8-0D47-855A-CA78456C16B9}">
      <dgm:prSet/>
      <dgm:spPr/>
      <dgm:t>
        <a:bodyPr/>
        <a:lstStyle/>
        <a:p>
          <a:endParaRPr lang="en-US"/>
        </a:p>
      </dgm:t>
    </dgm:pt>
    <dgm:pt modelId="{7EBA2C35-D177-9D46-BFFF-753446FDC105}" type="sibTrans" cxnId="{96B39BB5-3CC8-0D47-855A-CA78456C16B9}">
      <dgm:prSet/>
      <dgm:spPr/>
      <dgm:t>
        <a:bodyPr/>
        <a:lstStyle/>
        <a:p>
          <a:endParaRPr lang="en-US"/>
        </a:p>
      </dgm:t>
    </dgm:pt>
    <dgm:pt modelId="{F42E223A-85DE-0A47-BAD9-72BA571BF48F}" type="pres">
      <dgm:prSet presAssocID="{0582AD48-AC75-5343-A23D-E6F3A5B5DDA9}" presName="Name0" presStyleCnt="0">
        <dgm:presLayoutVars>
          <dgm:chMax/>
          <dgm:chPref/>
          <dgm:dir/>
          <dgm:animLvl val="lvl"/>
        </dgm:presLayoutVars>
      </dgm:prSet>
      <dgm:spPr/>
      <dgm:t>
        <a:bodyPr/>
        <a:lstStyle/>
        <a:p>
          <a:endParaRPr lang="en-US"/>
        </a:p>
      </dgm:t>
    </dgm:pt>
    <dgm:pt modelId="{7C9B068C-DC55-0140-9D51-A566788C3B10}" type="pres">
      <dgm:prSet presAssocID="{20C199B8-F307-B04B-8B21-8098D6210F24}" presName="composite" presStyleCnt="0"/>
      <dgm:spPr/>
    </dgm:pt>
    <dgm:pt modelId="{DAF868BC-A17C-0744-923E-A4B2B4BA56AF}" type="pres">
      <dgm:prSet presAssocID="{20C199B8-F307-B04B-8B21-8098D6210F24}" presName="Parent1" presStyleLbl="node1" presStyleIdx="0" presStyleCnt="6">
        <dgm:presLayoutVars>
          <dgm:chMax val="1"/>
          <dgm:chPref val="1"/>
          <dgm:bulletEnabled val="1"/>
        </dgm:presLayoutVars>
      </dgm:prSet>
      <dgm:spPr/>
      <dgm:t>
        <a:bodyPr/>
        <a:lstStyle/>
        <a:p>
          <a:endParaRPr lang="en-US"/>
        </a:p>
      </dgm:t>
    </dgm:pt>
    <dgm:pt modelId="{BDCB34A3-77CF-EC4C-B370-E06CB7DA8D72}" type="pres">
      <dgm:prSet presAssocID="{20C199B8-F307-B04B-8B21-8098D6210F24}" presName="Childtext1" presStyleLbl="revTx" presStyleIdx="0" presStyleCnt="3">
        <dgm:presLayoutVars>
          <dgm:chMax val="0"/>
          <dgm:chPref val="0"/>
          <dgm:bulletEnabled val="1"/>
        </dgm:presLayoutVars>
      </dgm:prSet>
      <dgm:spPr/>
      <dgm:t>
        <a:bodyPr/>
        <a:lstStyle/>
        <a:p>
          <a:endParaRPr lang="en-US"/>
        </a:p>
      </dgm:t>
    </dgm:pt>
    <dgm:pt modelId="{89259F6F-354B-9341-B198-DFABFB792236}" type="pres">
      <dgm:prSet presAssocID="{20C199B8-F307-B04B-8B21-8098D6210F24}" presName="BalanceSpacing" presStyleCnt="0"/>
      <dgm:spPr/>
    </dgm:pt>
    <dgm:pt modelId="{9E23FC27-3AF8-CB4A-B469-FB5B27AD40A0}" type="pres">
      <dgm:prSet presAssocID="{20C199B8-F307-B04B-8B21-8098D6210F24}" presName="BalanceSpacing1" presStyleCnt="0"/>
      <dgm:spPr/>
    </dgm:pt>
    <dgm:pt modelId="{E279F47D-5340-AA4C-80B8-A5EFE45217C0}" type="pres">
      <dgm:prSet presAssocID="{DA40975F-15F8-1444-BFB6-09261BB061FF}" presName="Accent1Text" presStyleLbl="node1" presStyleIdx="1" presStyleCnt="6"/>
      <dgm:spPr/>
      <dgm:t>
        <a:bodyPr/>
        <a:lstStyle/>
        <a:p>
          <a:endParaRPr lang="en-US"/>
        </a:p>
      </dgm:t>
    </dgm:pt>
    <dgm:pt modelId="{6D55F45D-888C-2540-BAF8-F6AC3898955B}" type="pres">
      <dgm:prSet presAssocID="{DA40975F-15F8-1444-BFB6-09261BB061FF}" presName="spaceBetweenRectangles" presStyleCnt="0"/>
      <dgm:spPr/>
    </dgm:pt>
    <dgm:pt modelId="{AF4C3034-FA08-B041-B1CA-CB43A07642C5}" type="pres">
      <dgm:prSet presAssocID="{5713BAC0-1F13-1F41-922A-3EDBC16AB5CD}" presName="composite" presStyleCnt="0"/>
      <dgm:spPr/>
    </dgm:pt>
    <dgm:pt modelId="{07A5A541-55D9-2A4B-AE4C-040E1F700E96}" type="pres">
      <dgm:prSet presAssocID="{5713BAC0-1F13-1F41-922A-3EDBC16AB5CD}" presName="Parent1" presStyleLbl="node1" presStyleIdx="2" presStyleCnt="6">
        <dgm:presLayoutVars>
          <dgm:chMax val="1"/>
          <dgm:chPref val="1"/>
          <dgm:bulletEnabled val="1"/>
        </dgm:presLayoutVars>
      </dgm:prSet>
      <dgm:spPr/>
      <dgm:t>
        <a:bodyPr/>
        <a:lstStyle/>
        <a:p>
          <a:endParaRPr lang="en-US"/>
        </a:p>
      </dgm:t>
    </dgm:pt>
    <dgm:pt modelId="{2CB1B91D-273C-BE42-A4DC-A1BEF71C8BD3}" type="pres">
      <dgm:prSet presAssocID="{5713BAC0-1F13-1F41-922A-3EDBC16AB5CD}" presName="Childtext1" presStyleLbl="revTx" presStyleIdx="1" presStyleCnt="3">
        <dgm:presLayoutVars>
          <dgm:chMax val="0"/>
          <dgm:chPref val="0"/>
          <dgm:bulletEnabled val="1"/>
        </dgm:presLayoutVars>
      </dgm:prSet>
      <dgm:spPr/>
      <dgm:t>
        <a:bodyPr/>
        <a:lstStyle/>
        <a:p>
          <a:endParaRPr lang="en-US"/>
        </a:p>
      </dgm:t>
    </dgm:pt>
    <dgm:pt modelId="{267BE6D0-200A-FB4F-9885-A5AB9D57201D}" type="pres">
      <dgm:prSet presAssocID="{5713BAC0-1F13-1F41-922A-3EDBC16AB5CD}" presName="BalanceSpacing" presStyleCnt="0"/>
      <dgm:spPr/>
    </dgm:pt>
    <dgm:pt modelId="{8E9DC66E-10A8-054E-9534-3AAE324D95AF}" type="pres">
      <dgm:prSet presAssocID="{5713BAC0-1F13-1F41-922A-3EDBC16AB5CD}" presName="BalanceSpacing1" presStyleCnt="0"/>
      <dgm:spPr/>
    </dgm:pt>
    <dgm:pt modelId="{1E2AEA1B-B06F-5249-853F-AFAD7CC1063B}" type="pres">
      <dgm:prSet presAssocID="{D7C3131F-C467-3F43-8073-59AFD4DA2555}" presName="Accent1Text" presStyleLbl="node1" presStyleIdx="3" presStyleCnt="6"/>
      <dgm:spPr/>
      <dgm:t>
        <a:bodyPr/>
        <a:lstStyle/>
        <a:p>
          <a:endParaRPr lang="en-US"/>
        </a:p>
      </dgm:t>
    </dgm:pt>
    <dgm:pt modelId="{A91354B4-53EE-2B48-84ED-84A3E64D3745}" type="pres">
      <dgm:prSet presAssocID="{D7C3131F-C467-3F43-8073-59AFD4DA2555}" presName="spaceBetweenRectangles" presStyleCnt="0"/>
      <dgm:spPr/>
    </dgm:pt>
    <dgm:pt modelId="{4B59B78B-A01F-B148-B166-65B87ECC2F94}" type="pres">
      <dgm:prSet presAssocID="{6978B4A8-26D0-4C43-ABA8-E1625EA5A0B7}" presName="composite" presStyleCnt="0"/>
      <dgm:spPr/>
    </dgm:pt>
    <dgm:pt modelId="{37DD339E-7840-2441-9E3D-92F84FAA73CE}" type="pres">
      <dgm:prSet presAssocID="{6978B4A8-26D0-4C43-ABA8-E1625EA5A0B7}" presName="Parent1" presStyleLbl="node1" presStyleIdx="4" presStyleCnt="6">
        <dgm:presLayoutVars>
          <dgm:chMax val="1"/>
          <dgm:chPref val="1"/>
          <dgm:bulletEnabled val="1"/>
        </dgm:presLayoutVars>
      </dgm:prSet>
      <dgm:spPr/>
      <dgm:t>
        <a:bodyPr/>
        <a:lstStyle/>
        <a:p>
          <a:endParaRPr lang="en-US"/>
        </a:p>
      </dgm:t>
    </dgm:pt>
    <dgm:pt modelId="{B5C58062-F122-9348-B4A0-B91611631059}" type="pres">
      <dgm:prSet presAssocID="{6978B4A8-26D0-4C43-ABA8-E1625EA5A0B7}" presName="Childtext1" presStyleLbl="revTx" presStyleIdx="2" presStyleCnt="3">
        <dgm:presLayoutVars>
          <dgm:chMax val="0"/>
          <dgm:chPref val="0"/>
          <dgm:bulletEnabled val="1"/>
        </dgm:presLayoutVars>
      </dgm:prSet>
      <dgm:spPr/>
      <dgm:t>
        <a:bodyPr/>
        <a:lstStyle/>
        <a:p>
          <a:endParaRPr lang="en-US"/>
        </a:p>
      </dgm:t>
    </dgm:pt>
    <dgm:pt modelId="{DB800A67-E4C8-414B-86D2-C949E4354A95}" type="pres">
      <dgm:prSet presAssocID="{6978B4A8-26D0-4C43-ABA8-E1625EA5A0B7}" presName="BalanceSpacing" presStyleCnt="0"/>
      <dgm:spPr/>
    </dgm:pt>
    <dgm:pt modelId="{4DD9B718-D7A9-664C-86A7-408E11AD3E3A}" type="pres">
      <dgm:prSet presAssocID="{6978B4A8-26D0-4C43-ABA8-E1625EA5A0B7}" presName="BalanceSpacing1" presStyleCnt="0"/>
      <dgm:spPr/>
    </dgm:pt>
    <dgm:pt modelId="{534AE786-BE70-1447-918A-B223128732E6}" type="pres">
      <dgm:prSet presAssocID="{E81709F9-932A-3C48-8E36-F21F303AAAC8}" presName="Accent1Text" presStyleLbl="node1" presStyleIdx="5" presStyleCnt="6"/>
      <dgm:spPr/>
      <dgm:t>
        <a:bodyPr/>
        <a:lstStyle/>
        <a:p>
          <a:endParaRPr lang="en-US"/>
        </a:p>
      </dgm:t>
    </dgm:pt>
  </dgm:ptLst>
  <dgm:cxnLst>
    <dgm:cxn modelId="{5FF49233-DA7B-8A4B-A988-04FFA77122CE}" srcId="{20C199B8-F307-B04B-8B21-8098D6210F24}" destId="{B8C34EE3-FC5C-334D-84F0-E11AFE32232A}" srcOrd="1" destOrd="0" parTransId="{AC123261-AD12-8448-B9CC-C4DACBEA8803}" sibTransId="{329382DE-03B5-4140-B00E-144AC5029DB7}"/>
    <dgm:cxn modelId="{83ADF43E-2B9C-A04D-8189-75B9C5A5B17D}" srcId="{6978B4A8-26D0-4C43-ABA8-E1625EA5A0B7}" destId="{25EA670C-ED31-4C48-A0D4-497A0EE21A2A}" srcOrd="0" destOrd="0" parTransId="{DFA836B2-7F6B-8445-9A57-C3779AC61C6C}" sibTransId="{37B23337-4CBC-FA44-A186-A990A281AF7C}"/>
    <dgm:cxn modelId="{10F3F377-4D1B-457A-AA05-431E97C17E8A}" type="presOf" srcId="{DA40975F-15F8-1444-BFB6-09261BB061FF}" destId="{E279F47D-5340-AA4C-80B8-A5EFE45217C0}" srcOrd="0" destOrd="0" presId="urn:microsoft.com/office/officeart/2008/layout/AlternatingHexagons"/>
    <dgm:cxn modelId="{076F9375-E005-814B-B731-4111DC6D8029}" srcId="{5713BAC0-1F13-1F41-922A-3EDBC16AB5CD}" destId="{B4F52163-788D-8942-B553-867C7F8140F5}" srcOrd="0" destOrd="0" parTransId="{938C0A05-5C23-8343-89F3-AC80AF1B7797}" sibTransId="{B2650944-0E9E-4741-AEE7-39A88EAEAD05}"/>
    <dgm:cxn modelId="{A499D29B-E641-44A6-A5CD-AC410473FD66}" type="presOf" srcId="{0582AD48-AC75-5343-A23D-E6F3A5B5DDA9}" destId="{F42E223A-85DE-0A47-BAD9-72BA571BF48F}" srcOrd="0" destOrd="0" presId="urn:microsoft.com/office/officeart/2008/layout/AlternatingHexagons"/>
    <dgm:cxn modelId="{5A057BCD-94D9-4852-8D9C-704065D50230}" type="presOf" srcId="{5713BAC0-1F13-1F41-922A-3EDBC16AB5CD}" destId="{07A5A541-55D9-2A4B-AE4C-040E1F700E96}" srcOrd="0" destOrd="0" presId="urn:microsoft.com/office/officeart/2008/layout/AlternatingHexagons"/>
    <dgm:cxn modelId="{96B39BB5-3CC8-0D47-855A-CA78456C16B9}" srcId="{6978B4A8-26D0-4C43-ABA8-E1625EA5A0B7}" destId="{240EB794-7D47-D245-8508-1085EAF93A0E}" srcOrd="1" destOrd="0" parTransId="{1B44C3C7-30D5-6F43-A132-0C35E2DAD7E5}" sibTransId="{7EBA2C35-D177-9D46-BFFF-753446FDC105}"/>
    <dgm:cxn modelId="{3220A3F8-70D0-4413-9E2D-CA486E908053}" type="presOf" srcId="{B8C34EE3-FC5C-334D-84F0-E11AFE32232A}" destId="{BDCB34A3-77CF-EC4C-B370-E06CB7DA8D72}" srcOrd="0" destOrd="1" presId="urn:microsoft.com/office/officeart/2008/layout/AlternatingHexagons"/>
    <dgm:cxn modelId="{9FDD854D-3788-4E08-ADCB-B2EA41A83BDC}" type="presOf" srcId="{6978B4A8-26D0-4C43-ABA8-E1625EA5A0B7}" destId="{37DD339E-7840-2441-9E3D-92F84FAA73CE}" srcOrd="0" destOrd="0" presId="urn:microsoft.com/office/officeart/2008/layout/AlternatingHexagons"/>
    <dgm:cxn modelId="{8FE362F8-47EE-4394-97FF-AC13C7919589}" type="presOf" srcId="{9085A5E9-1C4B-104D-BC4E-2C001B158B70}" destId="{2CB1B91D-273C-BE42-A4DC-A1BEF71C8BD3}" srcOrd="0" destOrd="1" presId="urn:microsoft.com/office/officeart/2008/layout/AlternatingHexagons"/>
    <dgm:cxn modelId="{D2D542A1-BE00-AB4F-B116-FE3B96C496E8}" srcId="{20C199B8-F307-B04B-8B21-8098D6210F24}" destId="{C5BE6FBD-A6C9-1A41-A384-02B5F2437791}" srcOrd="0" destOrd="0" parTransId="{1F72D282-629C-C742-B21A-04A52852C0A3}" sibTransId="{4E14093D-21DF-474B-AFD8-BA792E11B20E}"/>
    <dgm:cxn modelId="{10F4935D-1FCF-461D-9D92-23E7812BE57B}" type="presOf" srcId="{B4F52163-788D-8942-B553-867C7F8140F5}" destId="{2CB1B91D-273C-BE42-A4DC-A1BEF71C8BD3}" srcOrd="0" destOrd="0" presId="urn:microsoft.com/office/officeart/2008/layout/AlternatingHexagons"/>
    <dgm:cxn modelId="{3FB184A6-98E6-E544-B35A-DD180CFC0694}" srcId="{0582AD48-AC75-5343-A23D-E6F3A5B5DDA9}" destId="{6978B4A8-26D0-4C43-ABA8-E1625EA5A0B7}" srcOrd="2" destOrd="0" parTransId="{20E22714-E2F1-D544-B181-99D1330A6BB8}" sibTransId="{E81709F9-932A-3C48-8E36-F21F303AAAC8}"/>
    <dgm:cxn modelId="{2A2BB2CA-2807-4B9F-9410-6F0F01786434}" type="presOf" srcId="{20C199B8-F307-B04B-8B21-8098D6210F24}" destId="{DAF868BC-A17C-0744-923E-A4B2B4BA56AF}" srcOrd="0" destOrd="0" presId="urn:microsoft.com/office/officeart/2008/layout/AlternatingHexagons"/>
    <dgm:cxn modelId="{62CED2C2-8341-48B5-8B7F-37E6F9266B5E}" type="presOf" srcId="{240EB794-7D47-D245-8508-1085EAF93A0E}" destId="{B5C58062-F122-9348-B4A0-B91611631059}" srcOrd="0" destOrd="1" presId="urn:microsoft.com/office/officeart/2008/layout/AlternatingHexagons"/>
    <dgm:cxn modelId="{27AF895A-5B6A-AC4E-8530-F72936A1D9CB}" srcId="{0582AD48-AC75-5343-A23D-E6F3A5B5DDA9}" destId="{20C199B8-F307-B04B-8B21-8098D6210F24}" srcOrd="0" destOrd="0" parTransId="{B850B2D8-A7DC-3E4D-B693-FEB69EC8E670}" sibTransId="{DA40975F-15F8-1444-BFB6-09261BB061FF}"/>
    <dgm:cxn modelId="{20505E2E-C9EF-43EA-B13E-A388718E158E}" type="presOf" srcId="{25EA670C-ED31-4C48-A0D4-497A0EE21A2A}" destId="{B5C58062-F122-9348-B4A0-B91611631059}" srcOrd="0" destOrd="0" presId="urn:microsoft.com/office/officeart/2008/layout/AlternatingHexagons"/>
    <dgm:cxn modelId="{ECE78920-D480-B44A-B1D6-BE070633D3CC}" srcId="{5713BAC0-1F13-1F41-922A-3EDBC16AB5CD}" destId="{9085A5E9-1C4B-104D-BC4E-2C001B158B70}" srcOrd="1" destOrd="0" parTransId="{04F41A05-CE0C-5B45-9D13-638ED1B49558}" sibTransId="{2175BAAE-0F53-F749-A857-B091DC639535}"/>
    <dgm:cxn modelId="{EB30A402-1D1D-4B49-BD22-BF698DC4768E}" type="presOf" srcId="{D7C3131F-C467-3F43-8073-59AFD4DA2555}" destId="{1E2AEA1B-B06F-5249-853F-AFAD7CC1063B}" srcOrd="0" destOrd="0" presId="urn:microsoft.com/office/officeart/2008/layout/AlternatingHexagons"/>
    <dgm:cxn modelId="{4D6F8F5B-ECC9-B74C-BFEB-CCD908EF29B3}" srcId="{0582AD48-AC75-5343-A23D-E6F3A5B5DDA9}" destId="{5713BAC0-1F13-1F41-922A-3EDBC16AB5CD}" srcOrd="1" destOrd="0" parTransId="{744A8843-8C7B-4C49-826E-107F72BC2A2D}" sibTransId="{D7C3131F-C467-3F43-8073-59AFD4DA2555}"/>
    <dgm:cxn modelId="{FDBCC60F-F527-47B0-9948-2318D0406A1C}" type="presOf" srcId="{C5BE6FBD-A6C9-1A41-A384-02B5F2437791}" destId="{BDCB34A3-77CF-EC4C-B370-E06CB7DA8D72}" srcOrd="0" destOrd="0" presId="urn:microsoft.com/office/officeart/2008/layout/AlternatingHexagons"/>
    <dgm:cxn modelId="{BB72DEC4-32B4-4607-BE98-3E0677D0200E}" type="presOf" srcId="{E81709F9-932A-3C48-8E36-F21F303AAAC8}" destId="{534AE786-BE70-1447-918A-B223128732E6}" srcOrd="0" destOrd="0" presId="urn:microsoft.com/office/officeart/2008/layout/AlternatingHexagons"/>
    <dgm:cxn modelId="{C6E5025D-CAD5-43AD-9A41-49E74C65FA1E}" type="presParOf" srcId="{F42E223A-85DE-0A47-BAD9-72BA571BF48F}" destId="{7C9B068C-DC55-0140-9D51-A566788C3B10}" srcOrd="0" destOrd="0" presId="urn:microsoft.com/office/officeart/2008/layout/AlternatingHexagons"/>
    <dgm:cxn modelId="{17BA188D-3F9D-4CA6-829B-30210F6ACD08}" type="presParOf" srcId="{7C9B068C-DC55-0140-9D51-A566788C3B10}" destId="{DAF868BC-A17C-0744-923E-A4B2B4BA56AF}" srcOrd="0" destOrd="0" presId="urn:microsoft.com/office/officeart/2008/layout/AlternatingHexagons"/>
    <dgm:cxn modelId="{B31D6B72-22D8-466C-B027-1BD5146A0F70}" type="presParOf" srcId="{7C9B068C-DC55-0140-9D51-A566788C3B10}" destId="{BDCB34A3-77CF-EC4C-B370-E06CB7DA8D72}" srcOrd="1" destOrd="0" presId="urn:microsoft.com/office/officeart/2008/layout/AlternatingHexagons"/>
    <dgm:cxn modelId="{7F1C29AC-35C5-4C38-9C09-2C9C66B96D34}" type="presParOf" srcId="{7C9B068C-DC55-0140-9D51-A566788C3B10}" destId="{89259F6F-354B-9341-B198-DFABFB792236}" srcOrd="2" destOrd="0" presId="urn:microsoft.com/office/officeart/2008/layout/AlternatingHexagons"/>
    <dgm:cxn modelId="{2B291E7A-1B5E-4D35-9FB0-55DC97F40F23}" type="presParOf" srcId="{7C9B068C-DC55-0140-9D51-A566788C3B10}" destId="{9E23FC27-3AF8-CB4A-B469-FB5B27AD40A0}" srcOrd="3" destOrd="0" presId="urn:microsoft.com/office/officeart/2008/layout/AlternatingHexagons"/>
    <dgm:cxn modelId="{31BB1DDE-C716-4834-AC7A-86E7A56DCC6E}" type="presParOf" srcId="{7C9B068C-DC55-0140-9D51-A566788C3B10}" destId="{E279F47D-5340-AA4C-80B8-A5EFE45217C0}" srcOrd="4" destOrd="0" presId="urn:microsoft.com/office/officeart/2008/layout/AlternatingHexagons"/>
    <dgm:cxn modelId="{DAFA3F13-524F-4D6B-81C5-F81AF0F46B5C}" type="presParOf" srcId="{F42E223A-85DE-0A47-BAD9-72BA571BF48F}" destId="{6D55F45D-888C-2540-BAF8-F6AC3898955B}" srcOrd="1" destOrd="0" presId="urn:microsoft.com/office/officeart/2008/layout/AlternatingHexagons"/>
    <dgm:cxn modelId="{E9E73FC9-77D4-4487-868A-2D3BDBEA4D59}" type="presParOf" srcId="{F42E223A-85DE-0A47-BAD9-72BA571BF48F}" destId="{AF4C3034-FA08-B041-B1CA-CB43A07642C5}" srcOrd="2" destOrd="0" presId="urn:microsoft.com/office/officeart/2008/layout/AlternatingHexagons"/>
    <dgm:cxn modelId="{BD14B9B1-C1C0-42BD-95BA-FD9E67831026}" type="presParOf" srcId="{AF4C3034-FA08-B041-B1CA-CB43A07642C5}" destId="{07A5A541-55D9-2A4B-AE4C-040E1F700E96}" srcOrd="0" destOrd="0" presId="urn:microsoft.com/office/officeart/2008/layout/AlternatingHexagons"/>
    <dgm:cxn modelId="{49DD2294-F80B-4636-ADBA-C5878127D623}" type="presParOf" srcId="{AF4C3034-FA08-B041-B1CA-CB43A07642C5}" destId="{2CB1B91D-273C-BE42-A4DC-A1BEF71C8BD3}" srcOrd="1" destOrd="0" presId="urn:microsoft.com/office/officeart/2008/layout/AlternatingHexagons"/>
    <dgm:cxn modelId="{DDB5C5E3-A2A5-4751-AEAD-762B444F672C}" type="presParOf" srcId="{AF4C3034-FA08-B041-B1CA-CB43A07642C5}" destId="{267BE6D0-200A-FB4F-9885-A5AB9D57201D}" srcOrd="2" destOrd="0" presId="urn:microsoft.com/office/officeart/2008/layout/AlternatingHexagons"/>
    <dgm:cxn modelId="{60FC4B90-27E4-46F5-BE83-FE631E5E8247}" type="presParOf" srcId="{AF4C3034-FA08-B041-B1CA-CB43A07642C5}" destId="{8E9DC66E-10A8-054E-9534-3AAE324D95AF}" srcOrd="3" destOrd="0" presId="urn:microsoft.com/office/officeart/2008/layout/AlternatingHexagons"/>
    <dgm:cxn modelId="{E00F2928-3517-4DAA-BCB5-15F26CEAE2A0}" type="presParOf" srcId="{AF4C3034-FA08-B041-B1CA-CB43A07642C5}" destId="{1E2AEA1B-B06F-5249-853F-AFAD7CC1063B}" srcOrd="4" destOrd="0" presId="urn:microsoft.com/office/officeart/2008/layout/AlternatingHexagons"/>
    <dgm:cxn modelId="{BC606E57-44BA-4C88-ACBF-836F0A7142F1}" type="presParOf" srcId="{F42E223A-85DE-0A47-BAD9-72BA571BF48F}" destId="{A91354B4-53EE-2B48-84ED-84A3E64D3745}" srcOrd="3" destOrd="0" presId="urn:microsoft.com/office/officeart/2008/layout/AlternatingHexagons"/>
    <dgm:cxn modelId="{22CC1641-4063-442B-A546-C2C6CB222AD2}" type="presParOf" srcId="{F42E223A-85DE-0A47-BAD9-72BA571BF48F}" destId="{4B59B78B-A01F-B148-B166-65B87ECC2F94}" srcOrd="4" destOrd="0" presId="urn:microsoft.com/office/officeart/2008/layout/AlternatingHexagons"/>
    <dgm:cxn modelId="{4CDE8C99-EDDE-4E2F-85DD-F4D9C45DAA61}" type="presParOf" srcId="{4B59B78B-A01F-B148-B166-65B87ECC2F94}" destId="{37DD339E-7840-2441-9E3D-92F84FAA73CE}" srcOrd="0" destOrd="0" presId="urn:microsoft.com/office/officeart/2008/layout/AlternatingHexagons"/>
    <dgm:cxn modelId="{78BA95E2-57FD-4B24-B527-F0A23168EB86}" type="presParOf" srcId="{4B59B78B-A01F-B148-B166-65B87ECC2F94}" destId="{B5C58062-F122-9348-B4A0-B91611631059}" srcOrd="1" destOrd="0" presId="urn:microsoft.com/office/officeart/2008/layout/AlternatingHexagons"/>
    <dgm:cxn modelId="{FB58AF97-6975-40F8-9A38-224653AE7A7F}" type="presParOf" srcId="{4B59B78B-A01F-B148-B166-65B87ECC2F94}" destId="{DB800A67-E4C8-414B-86D2-C949E4354A95}" srcOrd="2" destOrd="0" presId="urn:microsoft.com/office/officeart/2008/layout/AlternatingHexagons"/>
    <dgm:cxn modelId="{223F3C23-0295-4453-9DEB-E25F77AAB740}" type="presParOf" srcId="{4B59B78B-A01F-B148-B166-65B87ECC2F94}" destId="{4DD9B718-D7A9-664C-86A7-408E11AD3E3A}" srcOrd="3" destOrd="0" presId="urn:microsoft.com/office/officeart/2008/layout/AlternatingHexagons"/>
    <dgm:cxn modelId="{B8E1E9CC-A5D0-48CB-9CA2-99E08D007018}" type="presParOf" srcId="{4B59B78B-A01F-B148-B166-65B87ECC2F94}" destId="{534AE786-BE70-1447-918A-B223128732E6}" srcOrd="4" destOrd="0" presId="urn:microsoft.com/office/officeart/2008/layout/AlternatingHexagons"/>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F868BC-A17C-0744-923E-A4B2B4BA56AF}">
      <dsp:nvSpPr>
        <dsp:cNvPr id="0" name=""/>
        <dsp:cNvSpPr/>
      </dsp:nvSpPr>
      <dsp:spPr>
        <a:xfrm rot="5400000">
          <a:off x="2376158" y="76294"/>
          <a:ext cx="1167489" cy="1015715"/>
        </a:xfrm>
        <a:prstGeom prst="hexagon">
          <a:avLst>
            <a:gd name="adj" fmla="val 25000"/>
            <a:gd name="vf" fmla="val 115470"/>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a:lnSpc>
              <a:spcPct val="90000"/>
            </a:lnSpc>
            <a:spcBef>
              <a:spcPct val="0"/>
            </a:spcBef>
            <a:spcAft>
              <a:spcPct val="35000"/>
            </a:spcAft>
          </a:pPr>
          <a:r>
            <a:rPr lang="zh-CN" altLang="en-US" sz="2100" kern="1200"/>
            <a:t>高考区分</a:t>
          </a:r>
          <a:endParaRPr lang="en-US" sz="2100" kern="1200"/>
        </a:p>
      </dsp:txBody>
      <dsp:txXfrm rot="-5400000">
        <a:off x="2610327" y="182341"/>
        <a:ext cx="699151" cy="803621"/>
      </dsp:txXfrm>
    </dsp:sp>
    <dsp:sp modelId="{BDCB34A3-77CF-EC4C-B370-E06CB7DA8D72}">
      <dsp:nvSpPr>
        <dsp:cNvPr id="0" name=""/>
        <dsp:cNvSpPr/>
      </dsp:nvSpPr>
      <dsp:spPr>
        <a:xfrm>
          <a:off x="3498582" y="233906"/>
          <a:ext cx="1302917" cy="7004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zh-CN" altLang="en-US" sz="1600" kern="1200"/>
            <a:t>选择题压轴</a:t>
          </a:r>
          <a:endParaRPr lang="en-US" sz="1600" kern="1200"/>
        </a:p>
        <a:p>
          <a:pPr lvl="0" algn="l" defTabSz="711200">
            <a:lnSpc>
              <a:spcPct val="90000"/>
            </a:lnSpc>
            <a:spcBef>
              <a:spcPct val="0"/>
            </a:spcBef>
            <a:spcAft>
              <a:spcPct val="35000"/>
            </a:spcAft>
          </a:pPr>
          <a:r>
            <a:rPr lang="zh-CN" altLang="en-US" sz="1600" kern="1200"/>
            <a:t>计算题第</a:t>
          </a:r>
          <a:r>
            <a:rPr lang="en-US" altLang="zh-CN" sz="1600" kern="1200"/>
            <a:t>2</a:t>
          </a:r>
          <a:r>
            <a:rPr lang="zh-CN" altLang="en-US" sz="1600" kern="1200"/>
            <a:t>题</a:t>
          </a:r>
          <a:endParaRPr lang="en-US" sz="1600" kern="1200"/>
        </a:p>
      </dsp:txBody>
      <dsp:txXfrm>
        <a:off x="3498582" y="233906"/>
        <a:ext cx="1302917" cy="700493"/>
      </dsp:txXfrm>
    </dsp:sp>
    <dsp:sp modelId="{E279F47D-5340-AA4C-80B8-A5EFE45217C0}">
      <dsp:nvSpPr>
        <dsp:cNvPr id="0" name=""/>
        <dsp:cNvSpPr/>
      </dsp:nvSpPr>
      <dsp:spPr>
        <a:xfrm rot="5400000">
          <a:off x="1279185" y="76294"/>
          <a:ext cx="1167489" cy="1015715"/>
        </a:xfrm>
        <a:prstGeom prst="hexagon">
          <a:avLst>
            <a:gd name="adj" fmla="val 25000"/>
            <a:gd name="vf" fmla="val 115470"/>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600200">
            <a:lnSpc>
              <a:spcPct val="90000"/>
            </a:lnSpc>
            <a:spcBef>
              <a:spcPct val="0"/>
            </a:spcBef>
            <a:spcAft>
              <a:spcPct val="35000"/>
            </a:spcAft>
          </a:pPr>
          <a:endParaRPr lang="en-US" sz="3600" kern="1200"/>
        </a:p>
      </dsp:txBody>
      <dsp:txXfrm rot="-5400000">
        <a:off x="1513354" y="182341"/>
        <a:ext cx="699151" cy="803621"/>
      </dsp:txXfrm>
    </dsp:sp>
    <dsp:sp modelId="{07A5A541-55D9-2A4B-AE4C-040E1F700E96}">
      <dsp:nvSpPr>
        <dsp:cNvPr id="0" name=""/>
        <dsp:cNvSpPr/>
      </dsp:nvSpPr>
      <dsp:spPr>
        <a:xfrm rot="5400000">
          <a:off x="1825570" y="1067259"/>
          <a:ext cx="1167489" cy="1015715"/>
        </a:xfrm>
        <a:prstGeom prst="hexagon">
          <a:avLst>
            <a:gd name="adj" fmla="val 25000"/>
            <a:gd name="vf" fmla="val 115470"/>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a:lnSpc>
              <a:spcPct val="90000"/>
            </a:lnSpc>
            <a:spcBef>
              <a:spcPct val="0"/>
            </a:spcBef>
            <a:spcAft>
              <a:spcPct val="35000"/>
            </a:spcAft>
          </a:pPr>
          <a:r>
            <a:rPr lang="zh-CN" altLang="en-US" sz="2100" kern="1200"/>
            <a:t>抓住本质</a:t>
          </a:r>
          <a:endParaRPr lang="en-US" sz="2100" kern="1200"/>
        </a:p>
      </dsp:txBody>
      <dsp:txXfrm rot="-5400000">
        <a:off x="2059739" y="1173306"/>
        <a:ext cx="699151" cy="803621"/>
      </dsp:txXfrm>
    </dsp:sp>
    <dsp:sp modelId="{2CB1B91D-273C-BE42-A4DC-A1BEF71C8BD3}">
      <dsp:nvSpPr>
        <dsp:cNvPr id="0" name=""/>
        <dsp:cNvSpPr/>
      </dsp:nvSpPr>
      <dsp:spPr>
        <a:xfrm>
          <a:off x="598539" y="1224870"/>
          <a:ext cx="1260888" cy="7004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r" defTabSz="711200">
            <a:lnSpc>
              <a:spcPct val="90000"/>
            </a:lnSpc>
            <a:spcBef>
              <a:spcPct val="0"/>
            </a:spcBef>
            <a:spcAft>
              <a:spcPct val="35000"/>
            </a:spcAft>
          </a:pPr>
          <a:r>
            <a:rPr lang="zh-CN" altLang="en-US" sz="1600" kern="1200"/>
            <a:t>电磁感应</a:t>
          </a:r>
          <a:endParaRPr lang="en-US" sz="1600" kern="1200"/>
        </a:p>
        <a:p>
          <a:pPr lvl="0" algn="r" defTabSz="711200">
            <a:lnSpc>
              <a:spcPct val="90000"/>
            </a:lnSpc>
            <a:spcBef>
              <a:spcPct val="0"/>
            </a:spcBef>
            <a:spcAft>
              <a:spcPct val="35000"/>
            </a:spcAft>
          </a:pPr>
          <a:r>
            <a:rPr lang="en-US" altLang="zh-CN" sz="1600" kern="1200"/>
            <a:t>=</a:t>
          </a:r>
          <a:r>
            <a:rPr lang="zh-CN" altLang="en-US" sz="1600" kern="1200"/>
            <a:t>磁生电</a:t>
          </a:r>
          <a:endParaRPr lang="en-US" sz="1600" kern="1200"/>
        </a:p>
      </dsp:txBody>
      <dsp:txXfrm>
        <a:off x="598539" y="1224870"/>
        <a:ext cx="1260888" cy="700493"/>
      </dsp:txXfrm>
    </dsp:sp>
    <dsp:sp modelId="{1E2AEA1B-B06F-5249-853F-AFAD7CC1063B}">
      <dsp:nvSpPr>
        <dsp:cNvPr id="0" name=""/>
        <dsp:cNvSpPr/>
      </dsp:nvSpPr>
      <dsp:spPr>
        <a:xfrm rot="5400000">
          <a:off x="2922543" y="1067259"/>
          <a:ext cx="1167489" cy="1015715"/>
        </a:xfrm>
        <a:prstGeom prst="hexagon">
          <a:avLst>
            <a:gd name="adj" fmla="val 25000"/>
            <a:gd name="vf" fmla="val 115470"/>
          </a:avLst>
        </a:prstGeom>
        <a:gradFill rotWithShape="0">
          <a:gsLst>
            <a:gs pos="0">
              <a:schemeClr val="accent5">
                <a:hueOff val="0"/>
                <a:satOff val="0"/>
                <a:lumOff val="0"/>
                <a:alphaOff val="0"/>
                <a:tint val="100000"/>
                <a:shade val="100000"/>
                <a:satMod val="130000"/>
              </a:schemeClr>
            </a:gs>
            <a:gs pos="100000">
              <a:schemeClr val="accent5">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600200">
            <a:lnSpc>
              <a:spcPct val="90000"/>
            </a:lnSpc>
            <a:spcBef>
              <a:spcPct val="0"/>
            </a:spcBef>
            <a:spcAft>
              <a:spcPct val="35000"/>
            </a:spcAft>
          </a:pPr>
          <a:endParaRPr lang="en-US" sz="3600" kern="1200"/>
        </a:p>
      </dsp:txBody>
      <dsp:txXfrm rot="-5400000">
        <a:off x="3156712" y="1173306"/>
        <a:ext cx="699151" cy="803621"/>
      </dsp:txXfrm>
    </dsp:sp>
    <dsp:sp modelId="{37DD339E-7840-2441-9E3D-92F84FAA73CE}">
      <dsp:nvSpPr>
        <dsp:cNvPr id="0" name=""/>
        <dsp:cNvSpPr/>
      </dsp:nvSpPr>
      <dsp:spPr>
        <a:xfrm rot="5400000">
          <a:off x="2376158" y="2058224"/>
          <a:ext cx="1167489" cy="1015715"/>
        </a:xfrm>
        <a:prstGeom prst="hexagon">
          <a:avLst>
            <a:gd name="adj" fmla="val 25000"/>
            <a:gd name="vf" fmla="val 115470"/>
          </a:avLst>
        </a:prstGeom>
        <a:gradFill rotWithShape="0">
          <a:gsLst>
            <a:gs pos="0">
              <a:schemeClr val="accent6">
                <a:hueOff val="0"/>
                <a:satOff val="0"/>
                <a:lumOff val="0"/>
                <a:alphaOff val="0"/>
                <a:tint val="100000"/>
                <a:shade val="100000"/>
                <a:satMod val="130000"/>
              </a:schemeClr>
            </a:gs>
            <a:gs pos="100000">
              <a:schemeClr val="accent6">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a:lnSpc>
              <a:spcPct val="90000"/>
            </a:lnSpc>
            <a:spcBef>
              <a:spcPct val="0"/>
            </a:spcBef>
            <a:spcAft>
              <a:spcPct val="35000"/>
            </a:spcAft>
          </a:pPr>
          <a:r>
            <a:rPr lang="zh-CN" altLang="en-US" sz="2100" kern="1200"/>
            <a:t>核心考点</a:t>
          </a:r>
          <a:endParaRPr lang="en-US" sz="2100" kern="1200"/>
        </a:p>
      </dsp:txBody>
      <dsp:txXfrm rot="-5400000">
        <a:off x="2610327" y="2164271"/>
        <a:ext cx="699151" cy="803621"/>
      </dsp:txXfrm>
    </dsp:sp>
    <dsp:sp modelId="{B5C58062-F122-9348-B4A0-B91611631059}">
      <dsp:nvSpPr>
        <dsp:cNvPr id="0" name=""/>
        <dsp:cNvSpPr/>
      </dsp:nvSpPr>
      <dsp:spPr>
        <a:xfrm>
          <a:off x="3498582" y="2215835"/>
          <a:ext cx="1302917" cy="70049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zh-CN" altLang="en-US" sz="1600" kern="1200"/>
            <a:t>楞次定律</a:t>
          </a:r>
          <a:endParaRPr lang="en-US" sz="1600" kern="1200"/>
        </a:p>
        <a:p>
          <a:pPr lvl="0" algn="l" defTabSz="711200">
            <a:lnSpc>
              <a:spcPct val="90000"/>
            </a:lnSpc>
            <a:spcBef>
              <a:spcPct val="0"/>
            </a:spcBef>
            <a:spcAft>
              <a:spcPct val="35000"/>
            </a:spcAft>
          </a:pPr>
          <a:r>
            <a:rPr lang="zh-CN" altLang="en-US" sz="1600" kern="1200"/>
            <a:t>安培力</a:t>
          </a:r>
          <a:endParaRPr lang="en-US" sz="1600" kern="1200"/>
        </a:p>
      </dsp:txBody>
      <dsp:txXfrm>
        <a:off x="3498582" y="2215835"/>
        <a:ext cx="1302917" cy="700493"/>
      </dsp:txXfrm>
    </dsp:sp>
    <dsp:sp modelId="{534AE786-BE70-1447-918A-B223128732E6}">
      <dsp:nvSpPr>
        <dsp:cNvPr id="0" name=""/>
        <dsp:cNvSpPr/>
      </dsp:nvSpPr>
      <dsp:spPr>
        <a:xfrm rot="5400000">
          <a:off x="1279185" y="2058224"/>
          <a:ext cx="1167489" cy="1015715"/>
        </a:xfrm>
        <a:prstGeom prst="hexagon">
          <a:avLst>
            <a:gd name="adj" fmla="val 25000"/>
            <a:gd name="vf" fmla="val 115470"/>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600200">
            <a:lnSpc>
              <a:spcPct val="90000"/>
            </a:lnSpc>
            <a:spcBef>
              <a:spcPct val="0"/>
            </a:spcBef>
            <a:spcAft>
              <a:spcPct val="35000"/>
            </a:spcAft>
          </a:pPr>
          <a:endParaRPr lang="en-US" sz="3600" kern="1200"/>
        </a:p>
      </dsp:txBody>
      <dsp:txXfrm rot="-5400000">
        <a:off x="1513354" y="2164271"/>
        <a:ext cx="699151" cy="803621"/>
      </dsp:txXfrm>
    </dsp:sp>
  </dsp:spTree>
</dsp:drawing>
</file>

<file path=word/diagrams/layout1.xml><?xml version="1.0" encoding="utf-8"?>
<dgm:layoutDef xmlns:dgm="http://schemas.openxmlformats.org/drawingml/2006/diagram" xmlns:a="http://schemas.openxmlformats.org/drawingml/2006/main" uniqueId="urn:microsoft.com/office/officeart/2008/layout/AlternatingHexagons">
  <dgm:title val=""/>
  <dgm:desc val=""/>
  <dgm:catLst>
    <dgm:cat type="list" pri="1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1"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chMax/>
      <dgm:chPref/>
      <dgm:dir/>
      <dgm:animLvl val="lvl"/>
    </dgm:varLst>
    <dgm:alg type="lin">
      <dgm:param type="linDir" val="fromT"/>
    </dgm:alg>
    <dgm:shape xmlns:r="http://schemas.openxmlformats.org/officeDocument/2006/relationships" r:blip="">
      <dgm:adjLst/>
    </dgm:shape>
    <dgm:constrLst>
      <dgm:constr type="primFontSz" for="des" forName="Parent1" val="65"/>
      <dgm:constr type="primFontSz" for="des" forName="Childtext1" refType="primFontSz" refFor="des" refForName="Parent1" op="lte"/>
      <dgm:constr type="w" for="ch" forName="composite" refType="w"/>
      <dgm:constr type="h" for="ch" forName="composite" refType="h"/>
      <dgm:constr type="h" for="ch" forName="spaceBetweenRectangles" refType="w" refFor="ch" refForName="composite" fact="-0.042"/>
      <dgm:constr type="sp" refType="h" refFor="ch" refForName="composite" op="equ" fact="0.1"/>
    </dgm:constrLst>
    <dgm:forEach name="nodesForEach" axis="ch" ptType="node">
      <dgm:layoutNode name="composite">
        <dgm:alg type="composite">
          <dgm:param type="ar" val="3.6"/>
        </dgm:alg>
        <dgm:shape xmlns:r="http://schemas.openxmlformats.org/officeDocument/2006/relationships" r:blip="">
          <dgm:adjLst/>
        </dgm:shape>
        <dgm:choose name="Name1">
          <dgm:if name="Name2" func="var" arg="dir" op="equ" val="norm">
            <dgm:choose name="Name3">
              <dgm:if name="Name4" axis="self" ptType="node" func="posOdd" op="equ" val="1">
                <dgm:constrLst>
                  <dgm:constr type="l" for="ch" forName="Accent1" refType="w" fact="0.18"/>
                  <dgm:constr type="t" for="ch" forName="Accent1" refType="h" fact="0"/>
                  <dgm:constr type="h" for="ch" forName="Accent1" refType="h"/>
                  <dgm:constr type="w" for="ch" forName="Accent1" refType="h" fact="0.87"/>
                  <dgm:constr type="l" for="ch" forName="Accent1Text" refType="w" fact="0.18"/>
                  <dgm:constr type="t" for="ch" forName="Accent1Text" refType="h" fact="0"/>
                  <dgm:constr type="h" for="ch" forName="Accent1Text" refType="h"/>
                  <dgm:constr type="w" for="ch" forName="Accent1Text" refType="h" fact="0.87"/>
                  <dgm:constr type="l" for="ch" forName="Parent1" refType="w" fact="0.441"/>
                  <dgm:constr type="t" for="ch" forName="Parent1" refType="h" fact="0"/>
                  <dgm:constr type="h" for="ch" forName="Parent1" refType="h"/>
                  <dgm:constr type="w" for="ch" forName="Parent1" refType="h" fact="0.87"/>
                  <dgm:constr type="l" for="ch" forName="Childtext1" refType="w" fact="0.69"/>
                  <dgm:constr type="t" for="ch" forName="Childtext1" refType="h" fact="0.2"/>
                  <dgm:constr type="w" for="ch" forName="Childtext1" refType="w" fact="0.31"/>
                  <dgm:constr type="h" for="ch" forName="Childtext1" refType="h" fact="0.6"/>
                  <dgm:constr type="l" for="ch" forName="BalanceSpacing" refType="w" fact="0"/>
                  <dgm:constr type="t" for="ch" forName="BalanceSpacing" refType="h" fact="0"/>
                  <dgm:constr type="w" for="ch" forName="BalanceSpacing" refType="w"/>
                  <dgm:constr type="h" for="ch" forName="BalanceSpacing" refType="h" fact="0.1"/>
                  <dgm:constr type="l" for="ch" forName="BalanceSpacing1" refType="w" fact="0.69"/>
                  <dgm:constr type="t" for="ch" forName="BalanceSpacing1" refType="h" fact="0.2"/>
                  <dgm:constr type="w" for="ch" forName="BalanceSpacing1" refType="w" fact="0.31"/>
                  <dgm:constr type="h" for="ch" forName="BalanceSpacing1" refType="h" fact="0.6"/>
                </dgm:constrLst>
              </dgm:if>
              <dgm:else name="Name5">
                <dgm:constrLst>
                  <dgm:constr type="l" for="ch" forName="Accent1" refType="w" fact="0.571"/>
                  <dgm:constr type="t" for="ch" forName="Accent1" refType="h" fact="0"/>
                  <dgm:constr type="h" for="ch" forName="Accent1" refType="h"/>
                  <dgm:constr type="w" for="ch" forName="Accent1" refType="h" fact="0.87"/>
                  <dgm:constr type="l" for="ch" forName="Accent1Text" refType="w" fact="0.571"/>
                  <dgm:constr type="t" for="ch" forName="Accent1Text" refType="h" fact="0"/>
                  <dgm:constr type="h" for="ch" forName="Accent1Text" refType="h"/>
                  <dgm:constr type="w" for="ch" forName="Accent1Text" refType="h" fact="0.87"/>
                  <dgm:constr type="l" for="ch" forName="Parent1" refType="w" fact="0.31"/>
                  <dgm:constr type="t" for="ch" forName="Parent1" refType="h" fact="0"/>
                  <dgm:constr type="h" for="ch" forName="Parent1" refType="h"/>
                  <dgm:constr type="w" for="ch" forName="Parent1" refType="h" fact="0.87"/>
                  <dgm:constr type="l" for="ch" forName="Childtext1" refType="w" fact="0"/>
                  <dgm:constr type="t" for="ch" forName="Childtext1" refType="h" fact="0.2"/>
                  <dgm:constr type="w" for="ch" forName="Childtext1" refType="w" fact="0.3"/>
                  <dgm:constr type="h" for="ch" forName="Childtext1" refType="h" fact="0.6"/>
                  <dgm:constr type="l" for="ch" forName="BalanceSpacing" refType="w" fact="0.82"/>
                  <dgm:constr type="t" for="ch" forName="BalanceSpacing" refType="h" fact="0"/>
                  <dgm:constr type="w" for="ch" forName="BalanceSpacing" refType="w" fact="0.18"/>
                  <dgm:constr type="h" for="ch" forName="BalanceSpacing" refType="h"/>
                  <dgm:constr type="l" for="ch" forName="BalanceSpacing1" refType="w" fact="0"/>
                  <dgm:constr type="t" for="ch" forName="BalanceSpacing1" refType="h" fact="0.2"/>
                  <dgm:constr type="w" for="ch" forName="BalanceSpacing1" refType="w" fact="0.3"/>
                  <dgm:constr type="h" for="ch" forName="BalanceSpacing1" refType="h" fact="0.6"/>
                </dgm:constrLst>
              </dgm:else>
            </dgm:choose>
          </dgm:if>
          <dgm:else name="Name6">
            <dgm:choose name="Name7">
              <dgm:if name="Name8" axis="self" ptType="node" func="posOdd" op="equ" val="1">
                <dgm:constrLst>
                  <dgm:constr type="l" for="ch" forName="Accent1" refType="w" fact="0.571"/>
                  <dgm:constr type="t" for="ch" forName="Accent1" refType="h" fact="0"/>
                  <dgm:constr type="h" for="ch" forName="Accent1" refType="h"/>
                  <dgm:constr type="w" for="ch" forName="Accent1" refType="h" fact="0.87"/>
                  <dgm:constr type="l" for="ch" forName="Accent1Text" refType="w" fact="0.571"/>
                  <dgm:constr type="t" for="ch" forName="Accent1Text" refType="h" fact="0"/>
                  <dgm:constr type="h" for="ch" forName="Accent1Text" refType="h"/>
                  <dgm:constr type="w" for="ch" forName="Accent1Text" refType="h" fact="0.87"/>
                  <dgm:constr type="l" for="ch" forName="Parent1" refType="w" fact="0.31"/>
                  <dgm:constr type="t" for="ch" forName="Parent1" refType="h" fact="0"/>
                  <dgm:constr type="h" for="ch" forName="Parent1" refType="h"/>
                  <dgm:constr type="w" for="ch" forName="Parent1" refType="h" fact="0.87"/>
                  <dgm:constr type="l" for="ch" forName="Childtext1" refType="w" fact="0"/>
                  <dgm:constr type="t" for="ch" forName="Childtext1" refType="h" fact="0.2"/>
                  <dgm:constr type="w" for="ch" forName="Childtext1" refType="w" fact="0.3"/>
                  <dgm:constr type="h" for="ch" forName="Childtext1" refType="h" fact="0.6"/>
                  <dgm:constr type="l" for="ch" forName="BalanceSpacing" refType="w" fact="0.82"/>
                  <dgm:constr type="t" for="ch" forName="BalanceSpacing" refType="h" fact="0"/>
                  <dgm:constr type="w" for="ch" forName="BalanceSpacing" refType="w" fact="0.18"/>
                  <dgm:constr type="h" for="ch" forName="BalanceSpacing" refType="h"/>
                </dgm:constrLst>
              </dgm:if>
              <dgm:else name="Name9">
                <dgm:constrLst>
                  <dgm:constr type="l" for="ch" forName="Accent1" refType="w" fact="0.18"/>
                  <dgm:constr type="t" for="ch" forName="Accent1" refType="h" fact="0"/>
                  <dgm:constr type="h" for="ch" forName="Accent1" refType="h"/>
                  <dgm:constr type="w" for="ch" forName="Accent1" refType="h" fact="0.87"/>
                  <dgm:constr type="l" for="ch" forName="Accent1Text" refType="w" fact="0.18"/>
                  <dgm:constr type="t" for="ch" forName="Accent1Text" refType="h" fact="0"/>
                  <dgm:constr type="h" for="ch" forName="Accent1Text" refType="h"/>
                  <dgm:constr type="w" for="ch" forName="Accent1Text" refType="h" fact="0.87"/>
                  <dgm:constr type="l" for="ch" forName="Parent1" refType="w" fact="0.441"/>
                  <dgm:constr type="t" for="ch" forName="Parent1" refType="h" fact="0"/>
                  <dgm:constr type="h" for="ch" forName="Parent1" refType="h"/>
                  <dgm:constr type="w" for="ch" forName="Parent1" refType="h" fact="0.87"/>
                  <dgm:constr type="l" for="ch" forName="Childtext1" refType="w" fact="0.69"/>
                  <dgm:constr type="t" for="ch" forName="Childtext1" refType="h" fact="0.2"/>
                  <dgm:constr type="w" for="ch" forName="Childtext1" refType="w" fact="0.31"/>
                  <dgm:constr type="h" for="ch" forName="Childtext1" refType="h" fact="0.6"/>
                  <dgm:constr type="l" for="ch" forName="BalanceSpacing" refType="w" fact="0"/>
                  <dgm:constr type="t" for="ch" forName="BalanceSpacing" refType="h" fact="0"/>
                  <dgm:constr type="w" for="ch" forName="BalanceSpacing" refType="w" fact="0.18"/>
                  <dgm:constr type="h" for="ch" forName="BalanceSpacing" refType="h"/>
                </dgm:constrLst>
              </dgm:else>
            </dgm:choose>
          </dgm:else>
        </dgm:choose>
        <dgm:layoutNode name="Parent1" styleLbl="node1">
          <dgm:varLst>
            <dgm:chMax val="1"/>
            <dgm:chPref val="1"/>
            <dgm:bulletEnabled val="1"/>
          </dgm:varLst>
          <dgm:alg type="tx"/>
          <dgm:shape xmlns:r="http://schemas.openxmlformats.org/officeDocument/2006/relationships" rot="90" type="hexagon" r:blip="">
            <dgm:adjLst>
              <dgm:adj idx="1" val="0.25"/>
              <dgm:adj idx="2" val="1.154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hildtext1" styleLbl="revTx">
          <dgm:varLst>
            <dgm:chMax val="0"/>
            <dgm:chPref val="0"/>
            <dgm:bulletEnabled val="1"/>
          </dgm:varLst>
          <dgm:choose name="Name10">
            <dgm:if name="Name11" func="var" arg="dir" op="equ" val="norm">
              <dgm:choose name="Name12">
                <dgm:if name="Name13" axis="self" ptType="node" func="posOdd" op="equ" val="1">
                  <dgm:alg type="tx">
                    <dgm:param type="parTxLTRAlign" val="l"/>
                  </dgm:alg>
                </dgm:if>
                <dgm:else name="Name14">
                  <dgm:alg type="tx">
                    <dgm:param type="parTxLTRAlign" val="r"/>
                  </dgm:alg>
                </dgm:else>
              </dgm:choose>
            </dgm:if>
            <dgm:else name="Name15">
              <dgm:choose name="Name16">
                <dgm:if name="Name17" axis="self" ptType="node" func="posOdd" op="equ" val="1">
                  <dgm:alg type="tx">
                    <dgm:param type="parTxLTRAlign" val="r"/>
                  </dgm:alg>
                </dgm:if>
                <dgm:else name="Name18">
                  <dgm:alg type="tx">
                    <dgm:param type="parTxLTRAlign" val="l"/>
                  </dgm:alg>
                </dgm:else>
              </dgm:choose>
            </dgm:else>
          </dgm:choose>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BalanceSpacing">
          <dgm:alg type="sp"/>
          <dgm:shape xmlns:r="http://schemas.openxmlformats.org/officeDocument/2006/relationships" r:blip="">
            <dgm:adjLst/>
          </dgm:shape>
        </dgm:layoutNode>
        <dgm:layoutNode name="BalanceSpacing1">
          <dgm:alg type="sp"/>
          <dgm:shape xmlns:r="http://schemas.openxmlformats.org/officeDocument/2006/relationships" r:blip="">
            <dgm:adjLst/>
          </dgm:shape>
        </dgm:layoutNode>
        <dgm:forEach name="Name19" axis="followSib" ptType="sibTrans" hideLastTrans="0" cnt="1">
          <dgm:layoutNode name="Accent1Text" styleLbl="node1">
            <dgm:alg type="tx"/>
            <dgm:shape xmlns:r="http://schemas.openxmlformats.org/officeDocument/2006/relationships" rot="90" type="hexagon" r:blip="">
              <dgm:adjLst>
                <dgm:adj idx="1" val="0.25"/>
                <dgm:adj idx="2" val="1.1547"/>
              </dgm:adjLst>
            </dgm:shape>
            <dgm:presOf axis="self" ptType="sibTrans"/>
            <dgm:constrLst>
              <dgm:constr type="lMarg"/>
              <dgm:constr type="rMarg"/>
              <dgm:constr type="tMarg"/>
              <dgm:constr type="bMarg"/>
            </dgm:constrLst>
            <dgm:ruleLst>
              <dgm:rule type="primFontSz" val="5" fact="NaN" max="NaN"/>
            </dgm:ruleLst>
          </dgm:layoutNode>
        </dgm:forEach>
      </dgm:layoutNode>
      <dgm:forEach name="Name2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148</Words>
  <Characters>848</Characters>
  <Application>Microsoft Office Word</Application>
  <DocSecurity>0</DocSecurity>
  <Lines>7</Lines>
  <Paragraphs>1</Paragraphs>
  <ScaleCrop>false</ScaleCrop>
  <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鹏 孙</dc:creator>
  <cp:keywords/>
  <dc:description/>
  <cp:lastModifiedBy>walkinnet</cp:lastModifiedBy>
  <cp:revision>13</cp:revision>
  <dcterms:created xsi:type="dcterms:W3CDTF">2011-03-31T07:54:00Z</dcterms:created>
  <dcterms:modified xsi:type="dcterms:W3CDTF">2011-04-07T02:51:00Z</dcterms:modified>
</cp:coreProperties>
</file>